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8DE9" w14:textId="77777777" w:rsidR="00034ABE" w:rsidRDefault="00034ABE" w:rsidP="002752D2">
      <w:pPr>
        <w:jc w:val="center"/>
        <w:rPr>
          <w:rFonts w:ascii="Century Gothic" w:hAnsi="Century Gothic"/>
          <w:b/>
          <w:bCs/>
          <w:lang w:val="es-ES"/>
        </w:rPr>
      </w:pPr>
    </w:p>
    <w:p w14:paraId="4D09653D" w14:textId="2CFEBF67" w:rsidR="00795E9A" w:rsidRDefault="002752D2" w:rsidP="002752D2">
      <w:pPr>
        <w:jc w:val="center"/>
        <w:rPr>
          <w:rFonts w:ascii="Century Gothic" w:hAnsi="Century Gothic"/>
          <w:b/>
          <w:bCs/>
          <w:lang w:val="es-ES"/>
        </w:rPr>
      </w:pPr>
      <w:r w:rsidRPr="002752D2">
        <w:rPr>
          <w:rFonts w:ascii="Century Gothic" w:hAnsi="Century Gothic"/>
          <w:b/>
          <w:bCs/>
          <w:lang w:val="es-ES"/>
        </w:rPr>
        <w:t xml:space="preserve">PROCEDIMIENTO PARA PLANES DE MEJORAMIENTO </w:t>
      </w:r>
    </w:p>
    <w:p w14:paraId="08C38E3E" w14:textId="51349965" w:rsidR="002752D2" w:rsidRDefault="002752D2" w:rsidP="002752D2">
      <w:pPr>
        <w:jc w:val="center"/>
        <w:rPr>
          <w:rFonts w:ascii="Century Gothic" w:hAnsi="Century Gothic"/>
          <w:b/>
          <w:bCs/>
          <w:lang w:val="es-ES"/>
        </w:rPr>
      </w:pPr>
    </w:p>
    <w:p w14:paraId="2ECBC624" w14:textId="5A7D0CFF" w:rsidR="00034ABE" w:rsidRDefault="00034ABE" w:rsidP="002752D2">
      <w:pPr>
        <w:jc w:val="center"/>
        <w:rPr>
          <w:rFonts w:ascii="Century Gothic" w:hAnsi="Century Gothic"/>
          <w:b/>
          <w:bCs/>
          <w:lang w:val="es-ES"/>
        </w:rPr>
      </w:pPr>
    </w:p>
    <w:p w14:paraId="0A687C24" w14:textId="656F1AF6" w:rsidR="00034ABE" w:rsidRDefault="00034ABE" w:rsidP="002752D2">
      <w:pPr>
        <w:jc w:val="center"/>
        <w:rPr>
          <w:rFonts w:ascii="Century Gothic" w:hAnsi="Century Gothic"/>
          <w:b/>
          <w:bCs/>
          <w:lang w:val="es-ES"/>
        </w:rPr>
      </w:pPr>
    </w:p>
    <w:p w14:paraId="726A3DCF" w14:textId="7E8138AA" w:rsidR="00034ABE" w:rsidRDefault="00F84428" w:rsidP="00034ABE">
      <w:pPr>
        <w:pStyle w:val="Prrafodelista"/>
        <w:numPr>
          <w:ilvl w:val="0"/>
          <w:numId w:val="13"/>
        </w:numPr>
        <w:rPr>
          <w:rFonts w:ascii="Century Gothic" w:hAnsi="Century Gothic"/>
          <w:b/>
          <w:bCs/>
          <w:lang w:val="es-ES"/>
        </w:rPr>
      </w:pPr>
      <w:r w:rsidRPr="00034ABE">
        <w:rPr>
          <w:rFonts w:ascii="Century Gothic" w:hAnsi="Century Gothic"/>
          <w:b/>
          <w:bCs/>
          <w:lang w:val="es-ES"/>
        </w:rPr>
        <w:t xml:space="preserve">OBJETIVO </w:t>
      </w:r>
    </w:p>
    <w:p w14:paraId="36033A87" w14:textId="76D4A389" w:rsidR="00034ABE" w:rsidRDefault="00034ABE" w:rsidP="00CB2E79">
      <w:pPr>
        <w:jc w:val="both"/>
        <w:rPr>
          <w:rFonts w:ascii="Century Gothic" w:hAnsi="Century Gothic"/>
          <w:b/>
          <w:bCs/>
          <w:lang w:val="es-ES"/>
        </w:rPr>
      </w:pPr>
    </w:p>
    <w:p w14:paraId="5692C6B0" w14:textId="74CB8494" w:rsidR="00034ABE" w:rsidRDefault="00034ABE" w:rsidP="00CB2E79">
      <w:pPr>
        <w:jc w:val="both"/>
        <w:rPr>
          <w:rFonts w:ascii="Century Gothic" w:hAnsi="Century Gothic"/>
          <w:lang w:val="es-ES"/>
        </w:rPr>
      </w:pPr>
      <w:r>
        <w:rPr>
          <w:rFonts w:ascii="Century Gothic" w:hAnsi="Century Gothic"/>
          <w:lang w:val="es-ES"/>
        </w:rPr>
        <w:t>Instaurar actividades para elaborar, actualizar y realizar seguimiento al plan de mejoramiento</w:t>
      </w:r>
      <w:r w:rsidR="00B3493B">
        <w:rPr>
          <w:rFonts w:ascii="Century Gothic" w:hAnsi="Century Gothic"/>
          <w:lang w:val="es-ES"/>
        </w:rPr>
        <w:t xml:space="preserve">. Acciones correctivas </w:t>
      </w:r>
      <w:r w:rsidR="00CB2E79">
        <w:rPr>
          <w:rFonts w:ascii="Century Gothic" w:hAnsi="Century Gothic"/>
          <w:lang w:val="es-ES"/>
        </w:rPr>
        <w:t>y de mejora, con el fin de evaluar la eficiencia y eficacia de las acciones propias a eliminar las causas de los hallazgos</w:t>
      </w:r>
      <w:r w:rsidR="00B924FF">
        <w:rPr>
          <w:rFonts w:ascii="Century Gothic" w:hAnsi="Century Gothic"/>
          <w:lang w:val="es-ES"/>
        </w:rPr>
        <w:t xml:space="preserve">; así mismo verificando que se registren adecuadamente las acciones </w:t>
      </w:r>
      <w:r w:rsidR="006E4D49">
        <w:rPr>
          <w:rFonts w:ascii="Century Gothic" w:hAnsi="Century Gothic"/>
          <w:lang w:val="es-ES"/>
        </w:rPr>
        <w:t>(</w:t>
      </w:r>
      <w:r w:rsidR="00B924FF">
        <w:rPr>
          <w:rFonts w:ascii="Century Gothic" w:hAnsi="Century Gothic"/>
          <w:lang w:val="es-ES"/>
        </w:rPr>
        <w:t>correctivas, preventivas y de mejora</w:t>
      </w:r>
      <w:r w:rsidR="006E4D49">
        <w:rPr>
          <w:rFonts w:ascii="Century Gothic" w:hAnsi="Century Gothic"/>
          <w:lang w:val="es-ES"/>
        </w:rPr>
        <w:t>)</w:t>
      </w:r>
      <w:r w:rsidR="00B924FF">
        <w:rPr>
          <w:rFonts w:ascii="Century Gothic" w:hAnsi="Century Gothic"/>
          <w:lang w:val="es-ES"/>
        </w:rPr>
        <w:t xml:space="preserve"> y se cumplan los compromisos establecidos en ellos para solucionar y/o prevenir las desviaciones reales o potenciales destacadas. </w:t>
      </w:r>
    </w:p>
    <w:p w14:paraId="3EAA0D96" w14:textId="1CD81C05" w:rsidR="00F84428" w:rsidRDefault="00F84428" w:rsidP="00CB2E79">
      <w:pPr>
        <w:jc w:val="both"/>
        <w:rPr>
          <w:rFonts w:ascii="Century Gothic" w:hAnsi="Century Gothic"/>
          <w:lang w:val="es-ES"/>
        </w:rPr>
      </w:pPr>
    </w:p>
    <w:p w14:paraId="29B7AE34" w14:textId="06A2D830" w:rsidR="00F84428" w:rsidRDefault="00F84428" w:rsidP="00CB2E79">
      <w:pPr>
        <w:jc w:val="both"/>
        <w:rPr>
          <w:rFonts w:ascii="Century Gothic" w:hAnsi="Century Gothic"/>
          <w:lang w:val="es-ES"/>
        </w:rPr>
      </w:pPr>
    </w:p>
    <w:p w14:paraId="304C4E01" w14:textId="319808FA" w:rsidR="00F84428" w:rsidRPr="00F84428" w:rsidRDefault="00F84428" w:rsidP="00F84428">
      <w:pPr>
        <w:pStyle w:val="Prrafodelista"/>
        <w:numPr>
          <w:ilvl w:val="0"/>
          <w:numId w:val="13"/>
        </w:numPr>
        <w:jc w:val="both"/>
        <w:rPr>
          <w:rFonts w:ascii="Century Gothic" w:hAnsi="Century Gothic"/>
          <w:b/>
          <w:bCs/>
          <w:lang w:val="es-ES"/>
        </w:rPr>
      </w:pPr>
      <w:r w:rsidRPr="00F84428">
        <w:rPr>
          <w:rFonts w:ascii="Century Gothic" w:hAnsi="Century Gothic"/>
          <w:b/>
          <w:bCs/>
          <w:lang w:val="es-ES"/>
        </w:rPr>
        <w:t xml:space="preserve">ALCANCE </w:t>
      </w:r>
    </w:p>
    <w:p w14:paraId="193A8DFA" w14:textId="77777777" w:rsidR="00B924FF" w:rsidRDefault="00B924FF" w:rsidP="00CB2E79">
      <w:pPr>
        <w:jc w:val="both"/>
        <w:rPr>
          <w:rFonts w:ascii="Century Gothic" w:hAnsi="Century Gothic"/>
          <w:lang w:val="es-ES"/>
        </w:rPr>
      </w:pPr>
    </w:p>
    <w:p w14:paraId="3D932AF2" w14:textId="3FF0E7E7" w:rsidR="00FB49AE" w:rsidRDefault="00BB4489" w:rsidP="00CB2E79">
      <w:pPr>
        <w:jc w:val="both"/>
        <w:rPr>
          <w:rFonts w:ascii="Century Gothic" w:hAnsi="Century Gothic"/>
          <w:lang w:val="es-ES"/>
        </w:rPr>
      </w:pPr>
      <w:r>
        <w:rPr>
          <w:rFonts w:ascii="Century Gothic" w:hAnsi="Century Gothic"/>
          <w:lang w:val="es-ES"/>
        </w:rPr>
        <w:t xml:space="preserve">El procedimiento inicia con la comunicación por parte de la </w:t>
      </w:r>
      <w:r w:rsidR="00B32B28">
        <w:rPr>
          <w:rFonts w:ascii="Century Gothic" w:hAnsi="Century Gothic"/>
          <w:lang w:val="es-ES"/>
        </w:rPr>
        <w:t>auditoría</w:t>
      </w:r>
      <w:r>
        <w:rPr>
          <w:rFonts w:ascii="Century Gothic" w:hAnsi="Century Gothic"/>
          <w:lang w:val="es-ES"/>
        </w:rPr>
        <w:t xml:space="preserve"> interna </w:t>
      </w:r>
      <w:r w:rsidR="00B32B28">
        <w:rPr>
          <w:rFonts w:ascii="Century Gothic" w:hAnsi="Century Gothic"/>
          <w:lang w:val="es-ES"/>
        </w:rPr>
        <w:t>u oficina de Control Interno</w:t>
      </w:r>
      <w:r w:rsidR="00191CC2">
        <w:rPr>
          <w:rFonts w:ascii="Century Gothic" w:hAnsi="Century Gothic"/>
          <w:lang w:val="es-ES"/>
        </w:rPr>
        <w:t xml:space="preserve">, </w:t>
      </w:r>
      <w:r w:rsidR="00EC4DF3">
        <w:rPr>
          <w:rFonts w:ascii="Century Gothic" w:hAnsi="Century Gothic"/>
          <w:lang w:val="es-ES"/>
        </w:rPr>
        <w:t>marcando</w:t>
      </w:r>
      <w:r w:rsidR="00191CC2">
        <w:rPr>
          <w:rFonts w:ascii="Century Gothic" w:hAnsi="Century Gothic"/>
          <w:lang w:val="es-ES"/>
        </w:rPr>
        <w:t xml:space="preserve"> </w:t>
      </w:r>
      <w:r w:rsidR="00EC4DF3">
        <w:rPr>
          <w:rFonts w:ascii="Century Gothic" w:hAnsi="Century Gothic"/>
          <w:lang w:val="es-ES"/>
        </w:rPr>
        <w:t>las obligaciones</w:t>
      </w:r>
      <w:r w:rsidR="00191CC2">
        <w:rPr>
          <w:rFonts w:ascii="Century Gothic" w:hAnsi="Century Gothic"/>
          <w:lang w:val="es-ES"/>
        </w:rPr>
        <w:t xml:space="preserve"> de </w:t>
      </w:r>
      <w:r w:rsidR="00EC4DF3">
        <w:rPr>
          <w:rFonts w:ascii="Century Gothic" w:hAnsi="Century Gothic"/>
          <w:lang w:val="es-ES"/>
        </w:rPr>
        <w:t>inserción</w:t>
      </w:r>
      <w:r w:rsidR="00191CC2">
        <w:rPr>
          <w:rFonts w:ascii="Century Gothic" w:hAnsi="Century Gothic"/>
          <w:lang w:val="es-ES"/>
        </w:rPr>
        <w:t xml:space="preserve"> de los hallazgos, no conformidades, oportunidades de mejora</w:t>
      </w:r>
      <w:r w:rsidR="00EC4DF3">
        <w:rPr>
          <w:rFonts w:ascii="Century Gothic" w:hAnsi="Century Gothic"/>
          <w:lang w:val="es-ES"/>
        </w:rPr>
        <w:t xml:space="preserve"> y/o riesgos en el plan de mejoramiento dentro de los términos establecidos.  Así mismo finaliza </w:t>
      </w:r>
      <w:r w:rsidR="007E0E00">
        <w:rPr>
          <w:rFonts w:ascii="Century Gothic" w:hAnsi="Century Gothic"/>
          <w:lang w:val="es-ES"/>
        </w:rPr>
        <w:t>con s</w:t>
      </w:r>
      <w:r w:rsidR="007E0E00" w:rsidRPr="007E0E00">
        <w:rPr>
          <w:rFonts w:ascii="Century Gothic" w:hAnsi="Century Gothic"/>
          <w:lang w:val="es-ES"/>
        </w:rPr>
        <w:t>u seguimiento y cierre de acciones establecidas</w:t>
      </w:r>
    </w:p>
    <w:p w14:paraId="083441B1" w14:textId="77777777" w:rsidR="00FB49AE" w:rsidRPr="00034ABE" w:rsidRDefault="00FB49AE" w:rsidP="00CB2E79">
      <w:pPr>
        <w:jc w:val="both"/>
        <w:rPr>
          <w:rFonts w:ascii="Century Gothic" w:hAnsi="Century Gothic"/>
          <w:lang w:val="es-ES"/>
        </w:rPr>
      </w:pPr>
    </w:p>
    <w:p w14:paraId="1760135D" w14:textId="6D1953FB" w:rsidR="00617289" w:rsidRDefault="00617289" w:rsidP="00FB49AE">
      <w:pPr>
        <w:pStyle w:val="Prrafodelista"/>
        <w:numPr>
          <w:ilvl w:val="0"/>
          <w:numId w:val="13"/>
        </w:numPr>
        <w:jc w:val="both"/>
        <w:rPr>
          <w:rFonts w:ascii="Century Gothic" w:hAnsi="Century Gothic"/>
          <w:b/>
          <w:bCs/>
          <w:lang w:val="es-ES"/>
        </w:rPr>
      </w:pPr>
      <w:r>
        <w:rPr>
          <w:rFonts w:ascii="Century Gothic" w:hAnsi="Century Gothic"/>
          <w:b/>
          <w:bCs/>
          <w:lang w:val="es-ES"/>
        </w:rPr>
        <w:t xml:space="preserve">BASE LEGAL </w:t>
      </w:r>
    </w:p>
    <w:p w14:paraId="7FB7B5C5" w14:textId="77777777" w:rsidR="007E0E00" w:rsidRDefault="007E0E00" w:rsidP="007E0E00">
      <w:pPr>
        <w:pStyle w:val="Prrafodelista"/>
        <w:jc w:val="both"/>
        <w:rPr>
          <w:rFonts w:ascii="Century Gothic" w:hAnsi="Century Gothic"/>
          <w:b/>
          <w:bCs/>
          <w:lang w:val="es-ES"/>
        </w:rPr>
      </w:pPr>
    </w:p>
    <w:p w14:paraId="786C419A" w14:textId="2CCB0E17" w:rsidR="00617289" w:rsidRPr="001F7DEC" w:rsidRDefault="00617289" w:rsidP="002F4B94">
      <w:pPr>
        <w:pStyle w:val="Prrafodelista"/>
        <w:numPr>
          <w:ilvl w:val="0"/>
          <w:numId w:val="16"/>
        </w:numPr>
        <w:shd w:val="clear" w:color="auto" w:fill="FFFFFF" w:themeFill="background1"/>
        <w:jc w:val="both"/>
        <w:rPr>
          <w:rFonts w:ascii="Century Gothic" w:hAnsi="Century Gothic"/>
          <w:lang w:val="es-ES"/>
        </w:rPr>
      </w:pPr>
      <w:r w:rsidRPr="001F7DEC">
        <w:rPr>
          <w:rFonts w:ascii="Century Gothic" w:hAnsi="Century Gothic"/>
          <w:lang w:val="es-ES"/>
        </w:rPr>
        <w:t>Constitución Política Art. 209 y 269</w:t>
      </w:r>
    </w:p>
    <w:p w14:paraId="6C1DB557" w14:textId="45C554DB" w:rsidR="00617289" w:rsidRPr="001F7DEC" w:rsidRDefault="00617289" w:rsidP="002F4B94">
      <w:pPr>
        <w:pStyle w:val="Prrafodelista"/>
        <w:numPr>
          <w:ilvl w:val="0"/>
          <w:numId w:val="16"/>
        </w:numPr>
        <w:shd w:val="clear" w:color="auto" w:fill="FFFFFF" w:themeFill="background1"/>
        <w:jc w:val="both"/>
        <w:rPr>
          <w:rFonts w:ascii="Century Gothic" w:hAnsi="Century Gothic"/>
          <w:lang w:val="es-ES"/>
        </w:rPr>
      </w:pPr>
      <w:r w:rsidRPr="001F7DEC">
        <w:rPr>
          <w:rFonts w:ascii="Century Gothic" w:hAnsi="Century Gothic"/>
          <w:lang w:val="es-ES"/>
        </w:rPr>
        <w:t>Ley 87 de 1993</w:t>
      </w:r>
    </w:p>
    <w:p w14:paraId="2DB1BB89" w14:textId="3E552D00" w:rsidR="00617289" w:rsidRDefault="00617289" w:rsidP="002F4B94">
      <w:pPr>
        <w:pStyle w:val="Prrafodelista"/>
        <w:numPr>
          <w:ilvl w:val="0"/>
          <w:numId w:val="16"/>
        </w:numPr>
        <w:shd w:val="clear" w:color="auto" w:fill="FFFFFF" w:themeFill="background1"/>
        <w:jc w:val="both"/>
        <w:rPr>
          <w:rFonts w:ascii="Century Gothic" w:hAnsi="Century Gothic"/>
          <w:lang w:val="es-ES"/>
        </w:rPr>
      </w:pPr>
      <w:r w:rsidRPr="00617289">
        <w:rPr>
          <w:rFonts w:ascii="Century Gothic" w:hAnsi="Century Gothic"/>
          <w:lang w:val="es-ES"/>
        </w:rPr>
        <w:t>Ley 734 de 2002</w:t>
      </w:r>
    </w:p>
    <w:p w14:paraId="16743676" w14:textId="49492896" w:rsidR="00617289" w:rsidRDefault="00617289" w:rsidP="002F4B94">
      <w:pPr>
        <w:pStyle w:val="Prrafodelista"/>
        <w:numPr>
          <w:ilvl w:val="0"/>
          <w:numId w:val="16"/>
        </w:numPr>
        <w:shd w:val="clear" w:color="auto" w:fill="FFFFFF" w:themeFill="background1"/>
        <w:jc w:val="both"/>
        <w:rPr>
          <w:rFonts w:ascii="Century Gothic" w:hAnsi="Century Gothic"/>
          <w:lang w:val="es-ES"/>
        </w:rPr>
      </w:pPr>
      <w:r w:rsidRPr="00617289">
        <w:rPr>
          <w:rFonts w:ascii="Century Gothic" w:hAnsi="Century Gothic"/>
          <w:lang w:val="es-ES"/>
        </w:rPr>
        <w:t>Ley 872 de 2003</w:t>
      </w:r>
    </w:p>
    <w:p w14:paraId="1C3B198A" w14:textId="2B86456C" w:rsidR="008644CE" w:rsidRPr="008644CE" w:rsidRDefault="008644CE" w:rsidP="008644CE">
      <w:pPr>
        <w:pStyle w:val="Prrafodelista"/>
        <w:numPr>
          <w:ilvl w:val="0"/>
          <w:numId w:val="16"/>
        </w:numPr>
        <w:jc w:val="both"/>
        <w:rPr>
          <w:rFonts w:ascii="Century Gothic" w:hAnsi="Century Gothic"/>
          <w:lang w:val="es-ES"/>
        </w:rPr>
      </w:pPr>
      <w:r w:rsidRPr="008644CE">
        <w:rPr>
          <w:rFonts w:ascii="Century Gothic" w:hAnsi="Century Gothic"/>
          <w:lang w:val="es-ES"/>
        </w:rPr>
        <w:t xml:space="preserve">Resolución Orgánica </w:t>
      </w:r>
      <w:proofErr w:type="spellStart"/>
      <w:r w:rsidRPr="008644CE">
        <w:rPr>
          <w:rFonts w:ascii="Century Gothic" w:hAnsi="Century Gothic"/>
          <w:lang w:val="es-ES"/>
        </w:rPr>
        <w:t>Nº</w:t>
      </w:r>
      <w:proofErr w:type="spellEnd"/>
      <w:r w:rsidRPr="008644CE">
        <w:rPr>
          <w:rFonts w:ascii="Century Gothic" w:hAnsi="Century Gothic"/>
          <w:lang w:val="es-ES"/>
        </w:rPr>
        <w:t xml:space="preserve"> 5580 del 18 de </w:t>
      </w:r>
      <w:r w:rsidRPr="008644CE">
        <w:rPr>
          <w:rFonts w:ascii="Century Gothic" w:hAnsi="Century Gothic"/>
          <w:lang w:val="es-ES"/>
        </w:rPr>
        <w:t>mayo</w:t>
      </w:r>
      <w:r w:rsidRPr="008644CE">
        <w:rPr>
          <w:rFonts w:ascii="Century Gothic" w:hAnsi="Century Gothic"/>
          <w:lang w:val="es-ES"/>
        </w:rPr>
        <w:t xml:space="preserve"> de 2004 de </w:t>
      </w:r>
      <w:r w:rsidRPr="008644CE">
        <w:rPr>
          <w:rFonts w:ascii="Century Gothic" w:hAnsi="Century Gothic"/>
          <w:lang w:val="es-ES"/>
        </w:rPr>
        <w:t xml:space="preserve">la </w:t>
      </w:r>
      <w:r>
        <w:rPr>
          <w:rFonts w:ascii="Century Gothic" w:hAnsi="Century Gothic"/>
          <w:lang w:val="es-ES"/>
        </w:rPr>
        <w:t>Contraloría</w:t>
      </w:r>
      <w:r w:rsidRPr="008644CE">
        <w:rPr>
          <w:rFonts w:ascii="Century Gothic" w:hAnsi="Century Gothic"/>
          <w:lang w:val="es-ES"/>
        </w:rPr>
        <w:t xml:space="preserve"> General de la República   </w:t>
      </w:r>
    </w:p>
    <w:p w14:paraId="66F757E1" w14:textId="4BCF77F2" w:rsidR="00617289" w:rsidRDefault="00617289" w:rsidP="00617289">
      <w:pPr>
        <w:pStyle w:val="Prrafodelista"/>
        <w:numPr>
          <w:ilvl w:val="0"/>
          <w:numId w:val="16"/>
        </w:numPr>
        <w:jc w:val="both"/>
        <w:rPr>
          <w:rFonts w:ascii="Century Gothic" w:hAnsi="Century Gothic"/>
          <w:lang w:val="es-ES"/>
        </w:rPr>
      </w:pPr>
      <w:r w:rsidRPr="00617289">
        <w:rPr>
          <w:rFonts w:ascii="Century Gothic" w:hAnsi="Century Gothic"/>
          <w:lang w:val="es-ES"/>
        </w:rPr>
        <w:t>Decreto 2145 de 1999</w:t>
      </w:r>
    </w:p>
    <w:p w14:paraId="39F34647" w14:textId="6FD7B702" w:rsidR="00617289" w:rsidRDefault="00617289" w:rsidP="00617289">
      <w:pPr>
        <w:pStyle w:val="Prrafodelista"/>
        <w:numPr>
          <w:ilvl w:val="0"/>
          <w:numId w:val="16"/>
        </w:numPr>
        <w:jc w:val="both"/>
        <w:rPr>
          <w:rFonts w:ascii="Century Gothic" w:hAnsi="Century Gothic"/>
          <w:lang w:val="es-ES"/>
        </w:rPr>
      </w:pPr>
      <w:r w:rsidRPr="00617289">
        <w:rPr>
          <w:rFonts w:ascii="Century Gothic" w:hAnsi="Century Gothic"/>
          <w:lang w:val="es-ES"/>
        </w:rPr>
        <w:t>Decreto 1599 de 2005</w:t>
      </w:r>
    </w:p>
    <w:p w14:paraId="44DBEF14" w14:textId="255A2DF7" w:rsidR="00617289" w:rsidRDefault="00617289" w:rsidP="00617289">
      <w:pPr>
        <w:pStyle w:val="Prrafodelista"/>
        <w:numPr>
          <w:ilvl w:val="0"/>
          <w:numId w:val="16"/>
        </w:numPr>
        <w:jc w:val="both"/>
        <w:rPr>
          <w:rFonts w:ascii="Century Gothic" w:hAnsi="Century Gothic"/>
          <w:lang w:val="es-ES"/>
        </w:rPr>
      </w:pPr>
      <w:r w:rsidRPr="00617289">
        <w:rPr>
          <w:rFonts w:ascii="Century Gothic" w:hAnsi="Century Gothic"/>
          <w:lang w:val="es-ES"/>
        </w:rPr>
        <w:t>Decreto 943 de 2014</w:t>
      </w:r>
    </w:p>
    <w:p w14:paraId="64CBCF17" w14:textId="7E012E8C" w:rsidR="00617289" w:rsidRDefault="00617289" w:rsidP="00617289">
      <w:pPr>
        <w:pStyle w:val="Prrafodelista"/>
        <w:numPr>
          <w:ilvl w:val="0"/>
          <w:numId w:val="16"/>
        </w:numPr>
        <w:jc w:val="both"/>
        <w:rPr>
          <w:rFonts w:ascii="Century Gothic" w:hAnsi="Century Gothic"/>
          <w:lang w:val="es-ES"/>
        </w:rPr>
      </w:pPr>
      <w:r w:rsidRPr="00617289">
        <w:rPr>
          <w:rFonts w:ascii="Century Gothic" w:hAnsi="Century Gothic"/>
          <w:lang w:val="es-ES"/>
        </w:rPr>
        <w:t>Resolución 1043 de 2006.</w:t>
      </w:r>
    </w:p>
    <w:p w14:paraId="79D48EED" w14:textId="6A7AA59E" w:rsidR="00617289" w:rsidRDefault="008644CE" w:rsidP="00617289">
      <w:pPr>
        <w:pStyle w:val="Prrafodelista"/>
        <w:numPr>
          <w:ilvl w:val="0"/>
          <w:numId w:val="16"/>
        </w:numPr>
        <w:jc w:val="both"/>
        <w:rPr>
          <w:rFonts w:ascii="Century Gothic" w:hAnsi="Century Gothic"/>
          <w:lang w:val="es-ES"/>
        </w:rPr>
      </w:pPr>
      <w:r>
        <w:rPr>
          <w:rFonts w:ascii="Century Gothic" w:hAnsi="Century Gothic"/>
          <w:lang w:val="es-ES"/>
        </w:rPr>
        <w:t xml:space="preserve">Documentos técnicos emitidos por </w:t>
      </w:r>
      <w:proofErr w:type="gramStart"/>
      <w:r>
        <w:rPr>
          <w:rFonts w:ascii="Century Gothic" w:hAnsi="Century Gothic"/>
          <w:lang w:val="es-ES"/>
        </w:rPr>
        <w:t xml:space="preserve">el </w:t>
      </w:r>
      <w:r w:rsidR="00617289" w:rsidRPr="00617289">
        <w:rPr>
          <w:rFonts w:ascii="Century Gothic" w:hAnsi="Century Gothic"/>
          <w:lang w:val="es-ES"/>
        </w:rPr>
        <w:t xml:space="preserve"> DAFP</w:t>
      </w:r>
      <w:proofErr w:type="gramEnd"/>
    </w:p>
    <w:p w14:paraId="6A7C17AD" w14:textId="6F3B9CFD" w:rsidR="00617289" w:rsidRDefault="00617289" w:rsidP="00617289">
      <w:pPr>
        <w:pStyle w:val="Prrafodelista"/>
        <w:numPr>
          <w:ilvl w:val="0"/>
          <w:numId w:val="16"/>
        </w:numPr>
        <w:jc w:val="both"/>
        <w:rPr>
          <w:rFonts w:ascii="Century Gothic" w:hAnsi="Century Gothic"/>
          <w:lang w:val="es-ES"/>
        </w:rPr>
      </w:pPr>
      <w:r w:rsidRPr="00617289">
        <w:rPr>
          <w:rFonts w:ascii="Century Gothic" w:hAnsi="Century Gothic"/>
          <w:lang w:val="es-ES"/>
        </w:rPr>
        <w:t>Rol de las oficinas de control interno</w:t>
      </w:r>
    </w:p>
    <w:p w14:paraId="1001A120" w14:textId="6279B989" w:rsidR="00617289" w:rsidRPr="00617289" w:rsidRDefault="00617289" w:rsidP="00617289">
      <w:pPr>
        <w:pStyle w:val="Prrafodelista"/>
        <w:numPr>
          <w:ilvl w:val="0"/>
          <w:numId w:val="16"/>
        </w:numPr>
        <w:jc w:val="both"/>
        <w:rPr>
          <w:rFonts w:ascii="Century Gothic" w:hAnsi="Century Gothic"/>
          <w:lang w:val="es-ES"/>
        </w:rPr>
      </w:pPr>
      <w:r w:rsidRPr="00617289">
        <w:rPr>
          <w:rFonts w:ascii="Century Gothic" w:hAnsi="Century Gothic"/>
          <w:lang w:val="es-ES"/>
        </w:rPr>
        <w:t>Guía de auditorías para entidades publicas</w:t>
      </w:r>
    </w:p>
    <w:p w14:paraId="3B79C16E" w14:textId="48FE6B02" w:rsidR="00617289" w:rsidRDefault="00617289" w:rsidP="00617289">
      <w:pPr>
        <w:jc w:val="both"/>
        <w:rPr>
          <w:rFonts w:ascii="Century Gothic" w:hAnsi="Century Gothic"/>
          <w:b/>
          <w:bCs/>
          <w:lang w:val="es-ES"/>
        </w:rPr>
      </w:pPr>
    </w:p>
    <w:p w14:paraId="70CC0C84" w14:textId="77777777" w:rsidR="00617289" w:rsidRPr="00617289" w:rsidRDefault="00617289" w:rsidP="00617289">
      <w:pPr>
        <w:jc w:val="both"/>
        <w:rPr>
          <w:rFonts w:ascii="Century Gothic" w:hAnsi="Century Gothic"/>
          <w:b/>
          <w:bCs/>
          <w:lang w:val="es-ES"/>
        </w:rPr>
      </w:pPr>
    </w:p>
    <w:p w14:paraId="694AAE32" w14:textId="2B52825E" w:rsidR="002752D2" w:rsidRDefault="00FB49AE" w:rsidP="00FB49AE">
      <w:pPr>
        <w:pStyle w:val="Prrafodelista"/>
        <w:numPr>
          <w:ilvl w:val="0"/>
          <w:numId w:val="13"/>
        </w:numPr>
        <w:jc w:val="both"/>
        <w:rPr>
          <w:rFonts w:ascii="Century Gothic" w:hAnsi="Century Gothic"/>
          <w:b/>
          <w:bCs/>
          <w:lang w:val="es-ES"/>
        </w:rPr>
      </w:pPr>
      <w:r>
        <w:rPr>
          <w:rFonts w:ascii="Century Gothic" w:hAnsi="Century Gothic"/>
          <w:b/>
          <w:bCs/>
          <w:lang w:val="es-ES"/>
        </w:rPr>
        <w:t xml:space="preserve">RESPONSABLES </w:t>
      </w:r>
    </w:p>
    <w:p w14:paraId="076876FD" w14:textId="7C6E7A0B" w:rsidR="00FB49AE" w:rsidRDefault="00FB49AE" w:rsidP="00FB49AE">
      <w:pPr>
        <w:jc w:val="both"/>
        <w:rPr>
          <w:rFonts w:ascii="Century Gothic" w:hAnsi="Century Gothic"/>
          <w:b/>
          <w:bCs/>
          <w:lang w:val="es-ES"/>
        </w:rPr>
      </w:pPr>
    </w:p>
    <w:p w14:paraId="354CEC49" w14:textId="5EA634F4" w:rsidR="0024191F" w:rsidRDefault="0024191F" w:rsidP="00FB49AE">
      <w:pPr>
        <w:jc w:val="both"/>
        <w:rPr>
          <w:rFonts w:ascii="Century Gothic" w:hAnsi="Century Gothic"/>
          <w:lang w:val="es-ES"/>
        </w:rPr>
      </w:pPr>
      <w:r>
        <w:rPr>
          <w:rFonts w:ascii="Century Gothic" w:hAnsi="Century Gothic"/>
          <w:lang w:val="es-ES"/>
        </w:rPr>
        <w:t xml:space="preserve">El </w:t>
      </w:r>
      <w:r w:rsidR="003C3849">
        <w:rPr>
          <w:rFonts w:ascii="Century Gothic" w:hAnsi="Century Gothic"/>
          <w:lang w:val="es-ES"/>
        </w:rPr>
        <w:t>Asesor de</w:t>
      </w:r>
      <w:r>
        <w:rPr>
          <w:rFonts w:ascii="Century Gothic" w:hAnsi="Century Gothic"/>
          <w:lang w:val="es-ES"/>
        </w:rPr>
        <w:t xml:space="preserve"> control interno</w:t>
      </w:r>
      <w:r w:rsidR="00497834">
        <w:rPr>
          <w:rFonts w:ascii="Century Gothic" w:hAnsi="Century Gothic"/>
          <w:lang w:val="es-ES"/>
        </w:rPr>
        <w:t xml:space="preserve"> </w:t>
      </w:r>
      <w:r w:rsidR="00D153F8">
        <w:rPr>
          <w:rFonts w:ascii="Century Gothic" w:hAnsi="Century Gothic"/>
          <w:lang w:val="es-ES"/>
        </w:rPr>
        <w:t>y</w:t>
      </w:r>
      <w:r>
        <w:rPr>
          <w:rFonts w:ascii="Century Gothic" w:hAnsi="Century Gothic"/>
          <w:lang w:val="es-ES"/>
        </w:rPr>
        <w:t xml:space="preserve"> su equipo auditor</w:t>
      </w:r>
      <w:r w:rsidR="007E0E00">
        <w:rPr>
          <w:rFonts w:ascii="Century Gothic" w:hAnsi="Century Gothic"/>
          <w:lang w:val="es-ES"/>
        </w:rPr>
        <w:t xml:space="preserve"> </w:t>
      </w:r>
      <w:r w:rsidR="001F7DEC">
        <w:rPr>
          <w:rFonts w:ascii="Century Gothic" w:hAnsi="Century Gothic"/>
          <w:lang w:val="es-ES"/>
        </w:rPr>
        <w:t xml:space="preserve">y </w:t>
      </w:r>
      <w:r w:rsidR="001F7DEC" w:rsidRPr="007E0E00">
        <w:rPr>
          <w:rFonts w:ascii="Century Gothic" w:hAnsi="Century Gothic"/>
          <w:lang w:val="es-ES"/>
        </w:rPr>
        <w:t>líderes</w:t>
      </w:r>
      <w:r w:rsidR="007E0E00" w:rsidRPr="007E0E00">
        <w:rPr>
          <w:rFonts w:ascii="Century Gothic" w:hAnsi="Century Gothic"/>
          <w:lang w:val="es-ES"/>
        </w:rPr>
        <w:t xml:space="preserve"> responsables de los </w:t>
      </w:r>
      <w:r w:rsidR="001F7DEC" w:rsidRPr="007E0E00">
        <w:rPr>
          <w:rFonts w:ascii="Century Gothic" w:hAnsi="Century Gothic"/>
          <w:lang w:val="es-ES"/>
        </w:rPr>
        <w:t>procesos</w:t>
      </w:r>
      <w:r w:rsidR="001F7DEC">
        <w:rPr>
          <w:rFonts w:ascii="Century Gothic" w:hAnsi="Century Gothic"/>
          <w:lang w:val="es-ES"/>
        </w:rPr>
        <w:t xml:space="preserve"> auditados</w:t>
      </w:r>
      <w:r w:rsidR="007E0E00">
        <w:rPr>
          <w:rFonts w:ascii="Century Gothic" w:hAnsi="Century Gothic"/>
          <w:lang w:val="es-ES"/>
        </w:rPr>
        <w:t>.</w:t>
      </w:r>
    </w:p>
    <w:p w14:paraId="7366FB42" w14:textId="50C2094A" w:rsidR="00D153F8" w:rsidRDefault="00D153F8" w:rsidP="00FB49AE">
      <w:pPr>
        <w:jc w:val="both"/>
        <w:rPr>
          <w:rFonts w:ascii="Century Gothic" w:hAnsi="Century Gothic"/>
          <w:lang w:val="es-ES"/>
        </w:rPr>
      </w:pPr>
    </w:p>
    <w:p w14:paraId="3EEB2E87" w14:textId="5F64D84B" w:rsidR="00D153F8" w:rsidRDefault="00D153F8" w:rsidP="00FB49AE">
      <w:pPr>
        <w:jc w:val="both"/>
        <w:rPr>
          <w:rFonts w:ascii="Century Gothic" w:hAnsi="Century Gothic"/>
          <w:lang w:val="es-ES"/>
        </w:rPr>
      </w:pPr>
    </w:p>
    <w:p w14:paraId="3ACA9AA0" w14:textId="0E199E4E" w:rsidR="00D153F8" w:rsidRDefault="00A44FD7" w:rsidP="00D153F8">
      <w:pPr>
        <w:pStyle w:val="Prrafodelista"/>
        <w:numPr>
          <w:ilvl w:val="0"/>
          <w:numId w:val="13"/>
        </w:numPr>
        <w:jc w:val="both"/>
        <w:rPr>
          <w:rFonts w:ascii="Century Gothic" w:hAnsi="Century Gothic"/>
          <w:b/>
          <w:bCs/>
          <w:lang w:val="es-ES"/>
        </w:rPr>
      </w:pPr>
      <w:r w:rsidRPr="00A44FD7">
        <w:rPr>
          <w:rFonts w:ascii="Century Gothic" w:hAnsi="Century Gothic"/>
          <w:b/>
          <w:bCs/>
          <w:lang w:val="es-ES"/>
        </w:rPr>
        <w:t xml:space="preserve">TÉRMINOS Y DEFINICIONES </w:t>
      </w:r>
    </w:p>
    <w:p w14:paraId="42EDBA5F" w14:textId="77777777" w:rsidR="007E0E00" w:rsidRPr="001F7DEC" w:rsidRDefault="007E0E00" w:rsidP="001F7DEC">
      <w:pPr>
        <w:jc w:val="both"/>
        <w:rPr>
          <w:rFonts w:ascii="Century Gothic" w:hAnsi="Century Gothic"/>
          <w:b/>
          <w:bCs/>
          <w:lang w:val="es-ES"/>
        </w:rPr>
      </w:pPr>
    </w:p>
    <w:p w14:paraId="50FB4D7A" w14:textId="05E1CFCE" w:rsidR="00363A56" w:rsidRPr="00363A56" w:rsidRDefault="00ED356C" w:rsidP="00363A56">
      <w:pPr>
        <w:pStyle w:val="Prrafodelista"/>
        <w:numPr>
          <w:ilvl w:val="0"/>
          <w:numId w:val="14"/>
        </w:numPr>
        <w:jc w:val="both"/>
        <w:rPr>
          <w:rFonts w:ascii="Century Gothic" w:hAnsi="Century Gothic"/>
          <w:b/>
          <w:bCs/>
          <w:lang w:val="es-ES"/>
        </w:rPr>
      </w:pPr>
      <w:r>
        <w:rPr>
          <w:rFonts w:ascii="Century Gothic" w:hAnsi="Century Gothic"/>
          <w:b/>
          <w:bCs/>
          <w:lang w:val="es-ES"/>
        </w:rPr>
        <w:t xml:space="preserve">Acciones correctivas:  </w:t>
      </w:r>
      <w:r>
        <w:rPr>
          <w:rFonts w:ascii="Century Gothic" w:hAnsi="Century Gothic"/>
          <w:lang w:val="es-ES"/>
        </w:rPr>
        <w:t>acción tomada para eliminar la cauda de una no conformidad, detectada u otra situación no deseable</w:t>
      </w:r>
    </w:p>
    <w:p w14:paraId="71617838" w14:textId="3D52C76B" w:rsidR="00533CEF" w:rsidRPr="0069192B" w:rsidRDefault="00533CEF" w:rsidP="00ED356C">
      <w:pPr>
        <w:pStyle w:val="Prrafodelista"/>
        <w:numPr>
          <w:ilvl w:val="0"/>
          <w:numId w:val="14"/>
        </w:numPr>
        <w:jc w:val="both"/>
        <w:rPr>
          <w:rFonts w:ascii="Century Gothic" w:hAnsi="Century Gothic"/>
          <w:b/>
          <w:bCs/>
          <w:lang w:val="es-ES"/>
        </w:rPr>
      </w:pPr>
      <w:r>
        <w:rPr>
          <w:rFonts w:ascii="Century Gothic" w:hAnsi="Century Gothic"/>
          <w:b/>
          <w:bCs/>
          <w:lang w:val="es-ES"/>
        </w:rPr>
        <w:t>Acciones de mejora:</w:t>
      </w:r>
      <w:r>
        <w:rPr>
          <w:rFonts w:ascii="Century Gothic" w:hAnsi="Century Gothic"/>
          <w:lang w:val="es-ES"/>
        </w:rPr>
        <w:t xml:space="preserve"> </w:t>
      </w:r>
      <w:r>
        <w:rPr>
          <w:rFonts w:ascii="Century Gothic" w:hAnsi="Century Gothic"/>
          <w:bCs/>
          <w:lang w:val="es-ES"/>
        </w:rPr>
        <w:t xml:space="preserve">acción permanente realizada con el fin de aumentar la capacidad para cumplir los requisitos y optimizar el desempeño. </w:t>
      </w:r>
    </w:p>
    <w:p w14:paraId="2BB92C70" w14:textId="4309FB09" w:rsidR="0069192B" w:rsidRPr="00363A56" w:rsidRDefault="00363A56" w:rsidP="00ED356C">
      <w:pPr>
        <w:pStyle w:val="Prrafodelista"/>
        <w:numPr>
          <w:ilvl w:val="0"/>
          <w:numId w:val="14"/>
        </w:numPr>
        <w:jc w:val="both"/>
        <w:rPr>
          <w:rFonts w:ascii="Century Gothic" w:hAnsi="Century Gothic"/>
          <w:b/>
          <w:bCs/>
          <w:lang w:val="es-ES"/>
        </w:rPr>
      </w:pPr>
      <w:r>
        <w:rPr>
          <w:rFonts w:ascii="Century Gothic" w:hAnsi="Century Gothic"/>
          <w:b/>
          <w:bCs/>
          <w:lang w:val="es-ES"/>
        </w:rPr>
        <w:t>Acciones preventivas</w:t>
      </w:r>
      <w:r w:rsidR="0069192B">
        <w:rPr>
          <w:rFonts w:ascii="Century Gothic" w:hAnsi="Century Gothic"/>
          <w:b/>
          <w:bCs/>
          <w:lang w:val="es-ES"/>
        </w:rPr>
        <w:t>:</w:t>
      </w:r>
      <w:r w:rsidR="0069192B">
        <w:rPr>
          <w:rFonts w:ascii="Century Gothic" w:hAnsi="Century Gothic"/>
          <w:lang w:val="es-ES"/>
        </w:rPr>
        <w:t xml:space="preserve"> </w:t>
      </w:r>
      <w:r>
        <w:rPr>
          <w:rFonts w:ascii="Century Gothic" w:hAnsi="Century Gothic"/>
          <w:lang w:val="es-ES"/>
        </w:rPr>
        <w:t xml:space="preserve">la acción preventiva se toma para prevenir que algo ocurra. Este tipo de acciones se toman con los controles des la matriz de riesgos; por tal motivo cunado se materializa un riesgo se debe tomar acciones preventivas (controles) para evitar nuevamente su materialización o efectos no deseados para la organización. </w:t>
      </w:r>
    </w:p>
    <w:p w14:paraId="70F072F7" w14:textId="5885A2D9" w:rsidR="00363A56" w:rsidRPr="00363A56" w:rsidRDefault="00363A56" w:rsidP="00ED356C">
      <w:pPr>
        <w:pStyle w:val="Prrafodelista"/>
        <w:numPr>
          <w:ilvl w:val="0"/>
          <w:numId w:val="14"/>
        </w:numPr>
        <w:jc w:val="both"/>
        <w:rPr>
          <w:rFonts w:ascii="Century Gothic" w:hAnsi="Century Gothic"/>
          <w:b/>
          <w:bCs/>
          <w:lang w:val="es-ES"/>
        </w:rPr>
      </w:pPr>
      <w:r>
        <w:rPr>
          <w:rFonts w:ascii="Century Gothic" w:hAnsi="Century Gothic"/>
          <w:b/>
          <w:bCs/>
          <w:lang w:val="es-ES"/>
        </w:rPr>
        <w:t>Causa raíz:</w:t>
      </w:r>
      <w:r>
        <w:rPr>
          <w:rFonts w:ascii="Century Gothic" w:hAnsi="Century Gothic"/>
          <w:lang w:val="es-ES"/>
        </w:rPr>
        <w:t xml:space="preserve"> </w:t>
      </w:r>
      <w:r w:rsidRPr="00363A56">
        <w:rPr>
          <w:rFonts w:ascii="Century Gothic" w:hAnsi="Century Gothic"/>
          <w:lang w:val="es-ES"/>
        </w:rPr>
        <w:t>razón mas probable que impide el cumplimiento de la norma</w:t>
      </w:r>
      <w:r>
        <w:rPr>
          <w:rFonts w:ascii="Century Gothic" w:hAnsi="Century Gothic"/>
          <w:b/>
          <w:bCs/>
          <w:lang w:val="es-ES"/>
        </w:rPr>
        <w:t xml:space="preserve"> </w:t>
      </w:r>
      <w:r>
        <w:rPr>
          <w:rFonts w:ascii="Century Gothic" w:hAnsi="Century Gothic"/>
          <w:lang w:val="es-ES"/>
        </w:rPr>
        <w:t xml:space="preserve">y es resultado del análisis de las causas. </w:t>
      </w:r>
    </w:p>
    <w:p w14:paraId="324CF4A3" w14:textId="43DE589E" w:rsidR="00363A56" w:rsidRPr="00B6504E" w:rsidRDefault="00B6504E" w:rsidP="00ED356C">
      <w:pPr>
        <w:pStyle w:val="Prrafodelista"/>
        <w:numPr>
          <w:ilvl w:val="0"/>
          <w:numId w:val="14"/>
        </w:numPr>
        <w:jc w:val="both"/>
        <w:rPr>
          <w:rFonts w:ascii="Century Gothic" w:hAnsi="Century Gothic"/>
          <w:b/>
          <w:bCs/>
          <w:lang w:val="es-ES"/>
        </w:rPr>
      </w:pPr>
      <w:r>
        <w:rPr>
          <w:rFonts w:ascii="Century Gothic" w:hAnsi="Century Gothic"/>
          <w:b/>
          <w:bCs/>
          <w:lang w:val="es-ES"/>
        </w:rPr>
        <w:t xml:space="preserve">Correcciones: </w:t>
      </w:r>
      <w:r>
        <w:rPr>
          <w:rFonts w:ascii="Century Gothic" w:hAnsi="Century Gothic"/>
          <w:lang w:val="es-ES"/>
        </w:rPr>
        <w:t xml:space="preserve">acción tomada para eliminar una no conformidad detectada. </w:t>
      </w:r>
    </w:p>
    <w:p w14:paraId="106325F9" w14:textId="0BC295E9" w:rsidR="00B6504E" w:rsidRPr="00B6504E" w:rsidRDefault="00B6504E" w:rsidP="00ED356C">
      <w:pPr>
        <w:pStyle w:val="Prrafodelista"/>
        <w:numPr>
          <w:ilvl w:val="0"/>
          <w:numId w:val="14"/>
        </w:numPr>
        <w:jc w:val="both"/>
        <w:rPr>
          <w:rFonts w:ascii="Century Gothic" w:hAnsi="Century Gothic"/>
          <w:b/>
          <w:bCs/>
          <w:lang w:val="es-ES"/>
        </w:rPr>
      </w:pPr>
      <w:r>
        <w:rPr>
          <w:rFonts w:ascii="Century Gothic" w:hAnsi="Century Gothic"/>
          <w:b/>
          <w:bCs/>
          <w:lang w:val="es-ES"/>
        </w:rPr>
        <w:t xml:space="preserve">Conformidad: </w:t>
      </w:r>
      <w:r>
        <w:rPr>
          <w:rFonts w:ascii="Century Gothic" w:hAnsi="Century Gothic"/>
          <w:lang w:val="es-ES"/>
        </w:rPr>
        <w:t xml:space="preserve">cumplimiento de un requisito </w:t>
      </w:r>
    </w:p>
    <w:p w14:paraId="186ED483" w14:textId="1A610587" w:rsidR="00B6504E" w:rsidRPr="00B6504E" w:rsidRDefault="00B6504E" w:rsidP="00B6504E">
      <w:pPr>
        <w:pStyle w:val="Prrafodelista"/>
        <w:numPr>
          <w:ilvl w:val="0"/>
          <w:numId w:val="14"/>
        </w:numPr>
        <w:jc w:val="both"/>
        <w:rPr>
          <w:rFonts w:ascii="Century Gothic" w:hAnsi="Century Gothic"/>
          <w:b/>
          <w:bCs/>
          <w:lang w:val="es-ES"/>
        </w:rPr>
      </w:pPr>
      <w:r>
        <w:rPr>
          <w:rFonts w:ascii="Century Gothic" w:hAnsi="Century Gothic"/>
          <w:b/>
          <w:bCs/>
          <w:lang w:val="es-ES"/>
        </w:rPr>
        <w:t>Eficacia:</w:t>
      </w:r>
      <w:r>
        <w:rPr>
          <w:rFonts w:ascii="Century Gothic" w:hAnsi="Century Gothic"/>
          <w:lang w:val="es-ES"/>
        </w:rPr>
        <w:t xml:space="preserve"> grado en el que se realiza las actividades planificadas y se logran los resultados planificados. </w:t>
      </w:r>
    </w:p>
    <w:p w14:paraId="171DCFDB" w14:textId="3513B29E" w:rsidR="00B6504E" w:rsidRPr="007E0E00" w:rsidRDefault="00B6504E" w:rsidP="00B6504E">
      <w:pPr>
        <w:pStyle w:val="Prrafodelista"/>
        <w:numPr>
          <w:ilvl w:val="0"/>
          <w:numId w:val="14"/>
        </w:numPr>
        <w:jc w:val="both"/>
        <w:rPr>
          <w:rFonts w:ascii="Century Gothic" w:hAnsi="Century Gothic"/>
          <w:b/>
          <w:bCs/>
          <w:lang w:val="es-ES"/>
        </w:rPr>
      </w:pPr>
      <w:r>
        <w:rPr>
          <w:rFonts w:ascii="Century Gothic" w:hAnsi="Century Gothic"/>
          <w:b/>
          <w:bCs/>
          <w:lang w:val="es-ES"/>
        </w:rPr>
        <w:t>Hallazgos e la auditoria:</w:t>
      </w:r>
      <w:r>
        <w:rPr>
          <w:rFonts w:ascii="Century Gothic" w:hAnsi="Century Gothic"/>
          <w:lang w:val="es-ES"/>
        </w:rPr>
        <w:t xml:space="preserve"> resultados de la evaluación de la evidencia de la auditoria recopilada frente a los criterios de auditoría. </w:t>
      </w:r>
    </w:p>
    <w:p w14:paraId="4FB824A6" w14:textId="486BB613" w:rsidR="007E0E00" w:rsidRPr="00B6504E" w:rsidRDefault="007E0E00" w:rsidP="00B6504E">
      <w:pPr>
        <w:pStyle w:val="Prrafodelista"/>
        <w:numPr>
          <w:ilvl w:val="0"/>
          <w:numId w:val="14"/>
        </w:numPr>
        <w:jc w:val="both"/>
        <w:rPr>
          <w:rFonts w:ascii="Century Gothic" w:hAnsi="Century Gothic"/>
          <w:b/>
          <w:bCs/>
          <w:lang w:val="es-ES"/>
        </w:rPr>
      </w:pPr>
      <w:r>
        <w:rPr>
          <w:rFonts w:ascii="Century Gothic" w:hAnsi="Century Gothic"/>
          <w:b/>
          <w:bCs/>
          <w:lang w:val="es-ES"/>
        </w:rPr>
        <w:t xml:space="preserve">Lideres de Proceso: </w:t>
      </w:r>
      <w:r w:rsidRPr="007E0E00">
        <w:rPr>
          <w:rFonts w:ascii="Century Gothic" w:hAnsi="Century Gothic"/>
          <w:lang w:val="es-ES"/>
        </w:rPr>
        <w:t>son los responsables de la gestión y que tienen asignadas las actividades definidas en el plan de mejoramiento.</w:t>
      </w:r>
    </w:p>
    <w:p w14:paraId="0E30FA19" w14:textId="5E526870" w:rsidR="00B6504E" w:rsidRPr="0078158D" w:rsidRDefault="0078158D" w:rsidP="00B6504E">
      <w:pPr>
        <w:pStyle w:val="Prrafodelista"/>
        <w:numPr>
          <w:ilvl w:val="0"/>
          <w:numId w:val="14"/>
        </w:numPr>
        <w:jc w:val="both"/>
        <w:rPr>
          <w:rFonts w:ascii="Century Gothic" w:hAnsi="Century Gothic"/>
          <w:b/>
          <w:bCs/>
          <w:lang w:val="es-ES"/>
        </w:rPr>
      </w:pPr>
      <w:r>
        <w:rPr>
          <w:rFonts w:ascii="Century Gothic" w:hAnsi="Century Gothic"/>
          <w:b/>
          <w:bCs/>
          <w:lang w:val="es-ES"/>
        </w:rPr>
        <w:t xml:space="preserve">No conformidad: </w:t>
      </w:r>
      <w:r>
        <w:rPr>
          <w:rFonts w:ascii="Century Gothic" w:hAnsi="Century Gothic"/>
          <w:lang w:val="es-ES"/>
        </w:rPr>
        <w:t xml:space="preserve">incumpliendo de un requisito del sistema, tales como: </w:t>
      </w:r>
    </w:p>
    <w:p w14:paraId="1A7D6BE1" w14:textId="396C254A" w:rsidR="0078158D" w:rsidRPr="0078158D" w:rsidRDefault="0078158D" w:rsidP="007E0E00">
      <w:pPr>
        <w:pStyle w:val="Prrafodelista"/>
        <w:jc w:val="both"/>
        <w:rPr>
          <w:rFonts w:ascii="Century Gothic" w:hAnsi="Century Gothic"/>
          <w:b/>
          <w:bCs/>
          <w:lang w:val="es-ES"/>
        </w:rPr>
      </w:pPr>
      <w:r>
        <w:rPr>
          <w:rFonts w:ascii="Century Gothic" w:hAnsi="Century Gothic"/>
          <w:lang w:val="es-ES"/>
        </w:rPr>
        <w:t xml:space="preserve">Requisito de calidad: relativo a la calidad </w:t>
      </w:r>
    </w:p>
    <w:p w14:paraId="788798B5" w14:textId="646AB183" w:rsidR="0078158D" w:rsidRDefault="00AB09F4" w:rsidP="007E0E00">
      <w:pPr>
        <w:pStyle w:val="Prrafodelista"/>
        <w:jc w:val="both"/>
        <w:rPr>
          <w:rFonts w:ascii="Century Gothic" w:hAnsi="Century Gothic"/>
          <w:lang w:val="es-ES"/>
        </w:rPr>
      </w:pPr>
      <w:r>
        <w:rPr>
          <w:rFonts w:ascii="Century Gothic" w:hAnsi="Century Gothic"/>
          <w:lang w:val="es-ES"/>
        </w:rPr>
        <w:t>Requisitos legales</w:t>
      </w:r>
      <w:r w:rsidR="0078158D">
        <w:rPr>
          <w:rFonts w:ascii="Century Gothic" w:hAnsi="Century Gothic"/>
          <w:lang w:val="es-ES"/>
        </w:rPr>
        <w:t xml:space="preserve">: requisito obligatorio especificado por un organismo legislativo.  </w:t>
      </w:r>
    </w:p>
    <w:p w14:paraId="6C28E426" w14:textId="5DBE676B" w:rsidR="007F5B16" w:rsidRDefault="007F5B16" w:rsidP="007F5B16">
      <w:pPr>
        <w:pStyle w:val="Prrafodelista"/>
        <w:numPr>
          <w:ilvl w:val="0"/>
          <w:numId w:val="14"/>
        </w:numPr>
        <w:jc w:val="both"/>
        <w:rPr>
          <w:rFonts w:ascii="Century Gothic" w:hAnsi="Century Gothic"/>
          <w:lang w:val="es-ES"/>
        </w:rPr>
      </w:pPr>
      <w:r w:rsidRPr="007F5B16">
        <w:rPr>
          <w:rFonts w:ascii="Century Gothic" w:hAnsi="Century Gothic"/>
          <w:b/>
          <w:bCs/>
          <w:lang w:val="es-ES"/>
        </w:rPr>
        <w:t>Observación de la Auditoria:</w:t>
      </w:r>
      <w:r>
        <w:rPr>
          <w:rFonts w:ascii="Century Gothic" w:hAnsi="Century Gothic"/>
          <w:lang w:val="es-ES"/>
        </w:rPr>
        <w:t xml:space="preserve"> Acción de analiza, examinar o estudiar algo con el fin de percibir los aspectos relacionados con el desarrollo de actividades con el fin de evaluar el cumplimiento de operaciones del sistema.</w:t>
      </w:r>
    </w:p>
    <w:p w14:paraId="53F93467" w14:textId="77777777" w:rsidR="007F5B16" w:rsidRPr="007F5B16" w:rsidRDefault="007F5B16" w:rsidP="007F5B16">
      <w:pPr>
        <w:pStyle w:val="Prrafodelista"/>
        <w:jc w:val="both"/>
        <w:rPr>
          <w:rFonts w:ascii="Century Gothic" w:hAnsi="Century Gothic"/>
          <w:lang w:val="es-ES"/>
        </w:rPr>
      </w:pPr>
    </w:p>
    <w:p w14:paraId="211EE5F1" w14:textId="69798552" w:rsidR="007F5B16" w:rsidRPr="007F5B16" w:rsidRDefault="007F5B16" w:rsidP="007F5B16">
      <w:pPr>
        <w:pStyle w:val="Prrafodelista"/>
        <w:numPr>
          <w:ilvl w:val="0"/>
          <w:numId w:val="14"/>
        </w:numPr>
        <w:jc w:val="both"/>
        <w:rPr>
          <w:rFonts w:ascii="Century Gothic" w:hAnsi="Century Gothic"/>
          <w:lang w:val="es-ES"/>
        </w:rPr>
      </w:pPr>
      <w:r w:rsidRPr="007F5B16">
        <w:rPr>
          <w:rFonts w:ascii="Century Gothic" w:hAnsi="Century Gothic"/>
          <w:b/>
          <w:bCs/>
          <w:lang w:val="es-ES"/>
        </w:rPr>
        <w:lastRenderedPageBreak/>
        <w:t xml:space="preserve">Recomendación de </w:t>
      </w:r>
      <w:r>
        <w:rPr>
          <w:rFonts w:ascii="Century Gothic" w:hAnsi="Century Gothic"/>
          <w:b/>
          <w:bCs/>
          <w:lang w:val="es-ES"/>
        </w:rPr>
        <w:t>A</w:t>
      </w:r>
      <w:r w:rsidRPr="007F5B16">
        <w:rPr>
          <w:rFonts w:ascii="Century Gothic" w:hAnsi="Century Gothic"/>
          <w:b/>
          <w:bCs/>
          <w:lang w:val="es-ES"/>
        </w:rPr>
        <w:t>uditoria:</w:t>
      </w:r>
      <w:r>
        <w:rPr>
          <w:rFonts w:ascii="Century Gothic" w:hAnsi="Century Gothic"/>
          <w:lang w:val="es-ES"/>
        </w:rPr>
        <w:t xml:space="preserve"> Sugerencia de la auditoria interna a partir de la cual se genere una acción de mejora orientada a alcanzar y mantener los criterios establecidos y propuestos para el desempeño de los procesos.</w:t>
      </w:r>
    </w:p>
    <w:p w14:paraId="1D16647C" w14:textId="7F19A85C" w:rsidR="00AB09F4" w:rsidRDefault="00AB09F4" w:rsidP="00AB09F4">
      <w:pPr>
        <w:jc w:val="both"/>
        <w:rPr>
          <w:rFonts w:ascii="Century Gothic" w:hAnsi="Century Gothic"/>
          <w:b/>
          <w:bCs/>
          <w:lang w:val="es-ES"/>
        </w:rPr>
      </w:pPr>
    </w:p>
    <w:p w14:paraId="3FF3592B" w14:textId="77777777" w:rsidR="001F7DEC" w:rsidRPr="001F7DEC" w:rsidRDefault="001F7DEC" w:rsidP="001F7DEC">
      <w:pPr>
        <w:pStyle w:val="Prrafodelista"/>
        <w:numPr>
          <w:ilvl w:val="0"/>
          <w:numId w:val="13"/>
        </w:numPr>
        <w:jc w:val="both"/>
        <w:rPr>
          <w:rFonts w:ascii="Century Gothic" w:hAnsi="Century Gothic"/>
          <w:b/>
          <w:bCs/>
          <w:lang w:val="es-ES"/>
        </w:rPr>
      </w:pPr>
      <w:r w:rsidRPr="001F7DEC">
        <w:rPr>
          <w:rFonts w:ascii="Century Gothic" w:hAnsi="Century Gothic"/>
          <w:b/>
          <w:bCs/>
          <w:lang w:val="es-ES"/>
        </w:rPr>
        <w:t>RECURSOS.</w:t>
      </w:r>
    </w:p>
    <w:p w14:paraId="6F11EF19" w14:textId="77777777" w:rsidR="001F7DEC" w:rsidRDefault="001F7DEC" w:rsidP="001F7DEC">
      <w:pPr>
        <w:pStyle w:val="Prrafodelista"/>
        <w:jc w:val="both"/>
        <w:rPr>
          <w:rFonts w:ascii="Century Gothic" w:hAnsi="Century Gothic"/>
          <w:b/>
          <w:bCs/>
          <w:lang w:val="es-ES"/>
        </w:rPr>
      </w:pPr>
    </w:p>
    <w:p w14:paraId="16364774" w14:textId="1EA6E535" w:rsidR="001F7DEC" w:rsidRPr="001F7DEC" w:rsidRDefault="001F7DEC" w:rsidP="001F7DEC">
      <w:pPr>
        <w:pStyle w:val="Prrafodelista"/>
        <w:jc w:val="both"/>
        <w:rPr>
          <w:rFonts w:ascii="Century Gothic" w:hAnsi="Century Gothic"/>
          <w:lang w:val="es-ES"/>
        </w:rPr>
      </w:pPr>
      <w:r w:rsidRPr="001F7DEC">
        <w:rPr>
          <w:rFonts w:ascii="Century Gothic" w:hAnsi="Century Gothic"/>
          <w:lang w:val="es-ES"/>
        </w:rPr>
        <w:t xml:space="preserve">Recurso documental: normatividad vigente, guías-procedimientos-herramientas de auditoría aceptada y adoptada, Marco internacional para la práctica profesional de la </w:t>
      </w:r>
      <w:r w:rsidRPr="001F7DEC">
        <w:rPr>
          <w:rFonts w:ascii="Century Gothic" w:hAnsi="Century Gothic"/>
          <w:lang w:val="es-ES"/>
        </w:rPr>
        <w:t>Auditoría</w:t>
      </w:r>
      <w:r w:rsidRPr="001F7DEC">
        <w:rPr>
          <w:rFonts w:ascii="Century Gothic" w:hAnsi="Century Gothic"/>
          <w:lang w:val="es-ES"/>
        </w:rPr>
        <w:t xml:space="preserve"> Interna, plan de mejoramiento institucional.</w:t>
      </w:r>
    </w:p>
    <w:p w14:paraId="3B5FE650" w14:textId="77777777" w:rsidR="001F7DEC" w:rsidRPr="001F7DEC" w:rsidRDefault="001F7DEC" w:rsidP="001F7DEC">
      <w:pPr>
        <w:pStyle w:val="Prrafodelista"/>
        <w:jc w:val="both"/>
        <w:rPr>
          <w:rFonts w:ascii="Century Gothic" w:hAnsi="Century Gothic"/>
          <w:lang w:val="es-ES"/>
        </w:rPr>
      </w:pPr>
    </w:p>
    <w:p w14:paraId="4807D0F2" w14:textId="5D7D159A" w:rsidR="001F7DEC" w:rsidRPr="001F7DEC" w:rsidRDefault="001F7DEC" w:rsidP="001F7DEC">
      <w:pPr>
        <w:pStyle w:val="Prrafodelista"/>
        <w:jc w:val="both"/>
        <w:rPr>
          <w:rFonts w:ascii="Century Gothic" w:hAnsi="Century Gothic"/>
          <w:lang w:val="es-ES"/>
        </w:rPr>
      </w:pPr>
      <w:r w:rsidRPr="001F7DEC">
        <w:rPr>
          <w:rFonts w:ascii="Century Gothic" w:hAnsi="Century Gothic"/>
          <w:lang w:val="es-ES"/>
        </w:rPr>
        <w:t>Recurso técnico: equipos de cómputo, herramientas informáticas; recursos financieros</w:t>
      </w:r>
      <w:r>
        <w:rPr>
          <w:rFonts w:ascii="Century Gothic" w:hAnsi="Century Gothic"/>
          <w:lang w:val="es-ES"/>
        </w:rPr>
        <w:t>,</w:t>
      </w:r>
      <w:r w:rsidRPr="001F7DEC">
        <w:rPr>
          <w:rFonts w:ascii="Century Gothic" w:hAnsi="Century Gothic"/>
          <w:lang w:val="es-ES"/>
        </w:rPr>
        <w:t xml:space="preserve"> asignados según el presupuesto de la entidad</w:t>
      </w:r>
      <w:r>
        <w:rPr>
          <w:rFonts w:ascii="Century Gothic" w:hAnsi="Century Gothic"/>
          <w:lang w:val="es-ES"/>
        </w:rPr>
        <w:t>.</w:t>
      </w:r>
    </w:p>
    <w:p w14:paraId="55B1F18C" w14:textId="77777777" w:rsidR="001F7DEC" w:rsidRPr="001F7DEC" w:rsidRDefault="001F7DEC" w:rsidP="001F7DEC">
      <w:pPr>
        <w:jc w:val="both"/>
        <w:rPr>
          <w:rFonts w:ascii="Century Gothic" w:hAnsi="Century Gothic"/>
          <w:b/>
          <w:bCs/>
          <w:lang w:val="es-ES"/>
        </w:rPr>
      </w:pPr>
    </w:p>
    <w:p w14:paraId="165CBDEC" w14:textId="25EED018" w:rsidR="00AB09F4" w:rsidRDefault="00AB09F4" w:rsidP="00AB09F4">
      <w:pPr>
        <w:pStyle w:val="Prrafodelista"/>
        <w:numPr>
          <w:ilvl w:val="0"/>
          <w:numId w:val="13"/>
        </w:numPr>
        <w:jc w:val="both"/>
        <w:rPr>
          <w:rFonts w:ascii="Century Gothic" w:hAnsi="Century Gothic"/>
          <w:b/>
          <w:bCs/>
          <w:lang w:val="es-ES"/>
        </w:rPr>
      </w:pPr>
      <w:r>
        <w:rPr>
          <w:rFonts w:ascii="Century Gothic" w:hAnsi="Century Gothic"/>
          <w:b/>
          <w:bCs/>
          <w:lang w:val="es-ES"/>
        </w:rPr>
        <w:t xml:space="preserve">CONDICIONES GENERALES. </w:t>
      </w:r>
    </w:p>
    <w:p w14:paraId="5A7D69E6" w14:textId="4FAFDBF6" w:rsidR="00AB09F4" w:rsidRDefault="00AB09F4" w:rsidP="00AB09F4">
      <w:pPr>
        <w:jc w:val="both"/>
        <w:rPr>
          <w:rFonts w:ascii="Century Gothic" w:hAnsi="Century Gothic"/>
          <w:b/>
          <w:bCs/>
          <w:lang w:val="es-ES"/>
        </w:rPr>
      </w:pPr>
    </w:p>
    <w:p w14:paraId="2896410A" w14:textId="362E04E4" w:rsidR="00AB09F4" w:rsidRDefault="006817B0" w:rsidP="00AB09F4">
      <w:pPr>
        <w:jc w:val="both"/>
        <w:rPr>
          <w:rFonts w:ascii="Century Gothic" w:hAnsi="Century Gothic"/>
          <w:lang w:val="es-ES"/>
        </w:rPr>
      </w:pPr>
      <w:r>
        <w:rPr>
          <w:rFonts w:ascii="Century Gothic" w:hAnsi="Century Gothic"/>
          <w:lang w:val="es-ES"/>
        </w:rPr>
        <w:t>Es responsab</w:t>
      </w:r>
      <w:r w:rsidR="001D7CCA">
        <w:rPr>
          <w:rFonts w:ascii="Century Gothic" w:hAnsi="Century Gothic"/>
          <w:lang w:val="es-ES"/>
        </w:rPr>
        <w:t xml:space="preserve">ilidad de cada líder y equipo de trabajo, la formulación de las acciones propuestas, definición de causas, responsables, recursos y demás elementos, además de adelantar la respectiva ejecución y seguimiento de estas. </w:t>
      </w:r>
    </w:p>
    <w:p w14:paraId="1E7E656A" w14:textId="72054B07" w:rsidR="001D7CCA" w:rsidRDefault="001D7CCA" w:rsidP="00AB09F4">
      <w:pPr>
        <w:jc w:val="both"/>
        <w:rPr>
          <w:rFonts w:ascii="Century Gothic" w:hAnsi="Century Gothic"/>
          <w:lang w:val="es-ES"/>
        </w:rPr>
      </w:pPr>
    </w:p>
    <w:p w14:paraId="501C3C3C" w14:textId="3C134EA8" w:rsidR="001D7CCA" w:rsidRDefault="001D7CCA" w:rsidP="00AB09F4">
      <w:pPr>
        <w:jc w:val="both"/>
        <w:rPr>
          <w:rFonts w:ascii="Century Gothic" w:hAnsi="Century Gothic"/>
          <w:lang w:val="es-ES"/>
        </w:rPr>
      </w:pPr>
      <w:r>
        <w:rPr>
          <w:rFonts w:ascii="Century Gothic" w:hAnsi="Century Gothic"/>
          <w:lang w:val="es-ES"/>
        </w:rPr>
        <w:t>Las acciones deben quedar en verbos, ejemplo: elaborar, realizar, verificar, co</w:t>
      </w:r>
      <w:r w:rsidR="00AB0194">
        <w:rPr>
          <w:rFonts w:ascii="Century Gothic" w:hAnsi="Century Gothic"/>
          <w:lang w:val="es-ES"/>
        </w:rPr>
        <w:t>tejar</w:t>
      </w:r>
      <w:r>
        <w:rPr>
          <w:rFonts w:ascii="Century Gothic" w:hAnsi="Century Gothic"/>
          <w:lang w:val="es-ES"/>
        </w:rPr>
        <w:t xml:space="preserve"> entro otros y describir de forma precisa lo que se pretende hacer para eliminar la causa, evitando dejar actividades ambiguas o generales. Todas las no conformidades y/o hallazgos de auditoria deben ser tratadas a través de una acción correctiva. </w:t>
      </w:r>
    </w:p>
    <w:p w14:paraId="05239227" w14:textId="40AAA561" w:rsidR="005A55DE" w:rsidRDefault="005A55DE" w:rsidP="00AB09F4">
      <w:pPr>
        <w:jc w:val="both"/>
        <w:rPr>
          <w:rFonts w:ascii="Century Gothic" w:hAnsi="Century Gothic"/>
          <w:lang w:val="es-ES"/>
        </w:rPr>
      </w:pPr>
    </w:p>
    <w:p w14:paraId="6D975174" w14:textId="1C0D7196" w:rsidR="005A55DE" w:rsidRDefault="005A55DE" w:rsidP="00AB09F4">
      <w:pPr>
        <w:jc w:val="both"/>
        <w:rPr>
          <w:rFonts w:ascii="Century Gothic" w:hAnsi="Century Gothic"/>
          <w:lang w:val="es-ES"/>
        </w:rPr>
      </w:pPr>
      <w:r>
        <w:rPr>
          <w:rFonts w:ascii="Century Gothic" w:hAnsi="Century Gothic"/>
          <w:lang w:val="es-ES"/>
        </w:rPr>
        <w:t xml:space="preserve">La oficina de control interno será responsable de realizar seguimiento </w:t>
      </w:r>
      <w:r w:rsidR="00A2135F">
        <w:rPr>
          <w:rFonts w:ascii="Century Gothic" w:hAnsi="Century Gothic"/>
          <w:lang w:val="es-ES"/>
        </w:rPr>
        <w:t>periódico</w:t>
      </w:r>
      <w:r w:rsidR="00606D86">
        <w:rPr>
          <w:rFonts w:ascii="Century Gothic" w:hAnsi="Century Gothic"/>
          <w:lang w:val="es-ES"/>
        </w:rPr>
        <w:t xml:space="preserve"> </w:t>
      </w:r>
      <w:r w:rsidR="003C3849">
        <w:rPr>
          <w:rFonts w:ascii="Century Gothic" w:hAnsi="Century Gothic"/>
          <w:lang w:val="es-ES"/>
        </w:rPr>
        <w:t>(según</w:t>
      </w:r>
      <w:r w:rsidR="00606D86">
        <w:rPr>
          <w:rFonts w:ascii="Century Gothic" w:hAnsi="Century Gothic"/>
          <w:lang w:val="es-ES"/>
        </w:rPr>
        <w:t xml:space="preserve"> sea la necesidad) </w:t>
      </w:r>
      <w:r>
        <w:rPr>
          <w:rFonts w:ascii="Century Gothic" w:hAnsi="Century Gothic"/>
          <w:lang w:val="es-ES"/>
        </w:rPr>
        <w:t xml:space="preserve">de las acciones propuestas por los procesos tendientes a subsanar los requisitos, verificar la eficiencia de estas y adelantar el respectivo cierre.  </w:t>
      </w:r>
    </w:p>
    <w:p w14:paraId="0DED0381" w14:textId="58AC16DF" w:rsidR="00C87D7F" w:rsidRDefault="00C87D7F" w:rsidP="00AB09F4">
      <w:pPr>
        <w:jc w:val="both"/>
        <w:rPr>
          <w:rFonts w:ascii="Century Gothic" w:hAnsi="Century Gothic"/>
          <w:lang w:val="es-ES"/>
        </w:rPr>
      </w:pPr>
    </w:p>
    <w:p w14:paraId="0F556458" w14:textId="0CB55B82" w:rsidR="00C87D7F" w:rsidRDefault="00C87D7F" w:rsidP="00AB09F4">
      <w:pPr>
        <w:jc w:val="both"/>
        <w:rPr>
          <w:rFonts w:ascii="Century Gothic" w:hAnsi="Century Gothic"/>
          <w:lang w:val="es-ES"/>
        </w:rPr>
      </w:pPr>
      <w:r>
        <w:rPr>
          <w:rFonts w:ascii="Century Gothic" w:hAnsi="Century Gothic"/>
          <w:lang w:val="es-ES"/>
        </w:rPr>
        <w:t xml:space="preserve">Cada responsable de plan de mejoramiento, junto con los funcionarios </w:t>
      </w:r>
      <w:r w:rsidR="00CD0A21">
        <w:rPr>
          <w:rFonts w:ascii="Century Gothic" w:hAnsi="Century Gothic"/>
          <w:lang w:val="es-ES"/>
        </w:rPr>
        <w:t>involucrados, deberán identificar la cau</w:t>
      </w:r>
      <w:r w:rsidR="006F2F3E">
        <w:rPr>
          <w:rFonts w:ascii="Century Gothic" w:hAnsi="Century Gothic"/>
          <w:lang w:val="es-ES"/>
        </w:rPr>
        <w:t>s</w:t>
      </w:r>
      <w:r w:rsidR="00CD0A21">
        <w:rPr>
          <w:rFonts w:ascii="Century Gothic" w:hAnsi="Century Gothic"/>
          <w:lang w:val="es-ES"/>
        </w:rPr>
        <w:t xml:space="preserve">a raíz que provoco la no conformidad y </w:t>
      </w:r>
      <w:r w:rsidR="00A2135F">
        <w:rPr>
          <w:rFonts w:ascii="Century Gothic" w:hAnsi="Century Gothic"/>
          <w:lang w:val="es-ES"/>
        </w:rPr>
        <w:t>d</w:t>
      </w:r>
      <w:r w:rsidR="006F2F3E">
        <w:rPr>
          <w:rFonts w:ascii="Century Gothic" w:hAnsi="Century Gothic"/>
          <w:lang w:val="es-ES"/>
        </w:rPr>
        <w:t>eberán formular</w:t>
      </w:r>
      <w:r w:rsidR="00CD0A21">
        <w:rPr>
          <w:rFonts w:ascii="Century Gothic" w:hAnsi="Century Gothic"/>
          <w:lang w:val="es-ES"/>
        </w:rPr>
        <w:t xml:space="preserve"> las acciones de mejora que permitirá eliminarlas de forma permanente.  </w:t>
      </w:r>
    </w:p>
    <w:p w14:paraId="6DEAE629" w14:textId="678CB724" w:rsidR="00346546" w:rsidRDefault="00346546" w:rsidP="00AB09F4">
      <w:pPr>
        <w:jc w:val="both"/>
        <w:rPr>
          <w:rFonts w:ascii="Century Gothic" w:hAnsi="Century Gothic"/>
          <w:lang w:val="es-ES"/>
        </w:rPr>
      </w:pPr>
    </w:p>
    <w:p w14:paraId="5912241A" w14:textId="74A8514C" w:rsidR="00346546" w:rsidRDefault="00346546" w:rsidP="00AB09F4">
      <w:pPr>
        <w:jc w:val="both"/>
        <w:rPr>
          <w:rFonts w:ascii="Century Gothic" w:hAnsi="Century Gothic"/>
          <w:lang w:val="es-ES"/>
        </w:rPr>
      </w:pPr>
      <w:r>
        <w:rPr>
          <w:rFonts w:ascii="Century Gothic" w:hAnsi="Century Gothic"/>
          <w:lang w:val="es-ES"/>
        </w:rPr>
        <w:lastRenderedPageBreak/>
        <w:t xml:space="preserve">Es responsabilidad de los lideres y equipos de trabajo, gestionar y ejecutar las acciones propuestas a través de ejercicios permanentes de monitoreo y seguimiento. </w:t>
      </w:r>
    </w:p>
    <w:p w14:paraId="7843D3A8" w14:textId="5D1BC865" w:rsidR="002F4B94" w:rsidRDefault="002F4B94" w:rsidP="00AB09F4">
      <w:pPr>
        <w:jc w:val="both"/>
        <w:rPr>
          <w:rFonts w:ascii="Century Gothic" w:hAnsi="Century Gothic"/>
          <w:lang w:val="es-ES"/>
        </w:rPr>
      </w:pPr>
    </w:p>
    <w:p w14:paraId="0DE3A7FB" w14:textId="2994A478" w:rsidR="002F4B94" w:rsidRDefault="002F4B94" w:rsidP="00AB09F4">
      <w:pPr>
        <w:jc w:val="both"/>
        <w:rPr>
          <w:rFonts w:ascii="Century Gothic" w:hAnsi="Century Gothic"/>
          <w:lang w:val="es-ES"/>
        </w:rPr>
      </w:pPr>
      <w:r w:rsidRPr="002F4B94">
        <w:rPr>
          <w:rFonts w:ascii="Century Gothic" w:hAnsi="Century Gothic"/>
          <w:lang w:val="es-ES"/>
        </w:rPr>
        <w:t xml:space="preserve">La oficina de </w:t>
      </w:r>
      <w:r>
        <w:rPr>
          <w:rFonts w:ascii="Century Gothic" w:hAnsi="Century Gothic"/>
          <w:lang w:val="es-ES"/>
        </w:rPr>
        <w:t>Control Interno</w:t>
      </w:r>
      <w:r w:rsidRPr="002F4B94">
        <w:rPr>
          <w:rFonts w:ascii="Century Gothic" w:hAnsi="Century Gothic"/>
          <w:lang w:val="es-ES"/>
        </w:rPr>
        <w:t xml:space="preserve"> podrá asesorar la formulación de planes de mejoramiento de auditorías internas y externas generados por órganos de control, sin asumir en ningún caso responsabilidad por la implementación, recursos o resultados, ni por el diseño de los controles</w:t>
      </w:r>
      <w:r>
        <w:rPr>
          <w:rFonts w:ascii="Century Gothic" w:hAnsi="Century Gothic"/>
          <w:lang w:val="es-ES"/>
        </w:rPr>
        <w:t>.</w:t>
      </w:r>
    </w:p>
    <w:p w14:paraId="467662B0" w14:textId="46B4E4A3" w:rsidR="002F4B94" w:rsidRDefault="002F4B94" w:rsidP="00AB09F4">
      <w:pPr>
        <w:jc w:val="both"/>
        <w:rPr>
          <w:rFonts w:ascii="Century Gothic" w:hAnsi="Century Gothic"/>
          <w:lang w:val="es-ES"/>
        </w:rPr>
      </w:pPr>
    </w:p>
    <w:p w14:paraId="2CA475B1" w14:textId="3C43C471" w:rsidR="00A2135F" w:rsidRDefault="00A2135F" w:rsidP="00AB09F4">
      <w:pPr>
        <w:jc w:val="both"/>
        <w:rPr>
          <w:rFonts w:ascii="Century Gothic" w:hAnsi="Century Gothic"/>
          <w:lang w:val="es-ES"/>
        </w:rPr>
      </w:pPr>
    </w:p>
    <w:p w14:paraId="3DA82BB7" w14:textId="633D03B3" w:rsidR="00A2135F" w:rsidRDefault="00A2135F" w:rsidP="00A2135F">
      <w:pPr>
        <w:pStyle w:val="Encabezado"/>
        <w:numPr>
          <w:ilvl w:val="0"/>
          <w:numId w:val="13"/>
        </w:numPr>
        <w:rPr>
          <w:rFonts w:ascii="Arial" w:hAnsi="Arial"/>
          <w:b/>
          <w:bCs/>
        </w:rPr>
      </w:pPr>
      <w:r>
        <w:rPr>
          <w:rFonts w:ascii="Arial" w:hAnsi="Arial"/>
          <w:b/>
          <w:bCs/>
        </w:rPr>
        <w:t xml:space="preserve">PLAZO DE ENTREGA </w:t>
      </w:r>
    </w:p>
    <w:p w14:paraId="77A1DE33" w14:textId="77777777" w:rsidR="00A2135F" w:rsidRDefault="00A2135F" w:rsidP="00A2135F">
      <w:pPr>
        <w:pStyle w:val="Encabezado"/>
        <w:rPr>
          <w:rFonts w:ascii="Arial" w:hAnsi="Arial"/>
          <w:b/>
          <w:bCs/>
        </w:rPr>
      </w:pPr>
    </w:p>
    <w:p w14:paraId="17D638C0" w14:textId="77777777" w:rsidR="00A2135F" w:rsidRPr="004D3803" w:rsidRDefault="00A2135F" w:rsidP="00A2135F">
      <w:pPr>
        <w:pStyle w:val="Encabezado"/>
        <w:rPr>
          <w:rFonts w:ascii="Arial" w:hAnsi="Arial"/>
          <w:b/>
          <w:bCs/>
        </w:rPr>
      </w:pPr>
    </w:p>
    <w:p w14:paraId="104BD8B9" w14:textId="7B84DA40" w:rsidR="00A2135F" w:rsidRPr="00A2135F" w:rsidRDefault="00A2135F" w:rsidP="00A2135F">
      <w:pPr>
        <w:pStyle w:val="Encabezado"/>
        <w:jc w:val="both"/>
        <w:rPr>
          <w:rFonts w:ascii="Century Gothic" w:hAnsi="Century Gothic"/>
          <w:sz w:val="24"/>
          <w:szCs w:val="24"/>
        </w:rPr>
      </w:pPr>
      <w:r w:rsidRPr="00A2135F">
        <w:rPr>
          <w:rFonts w:ascii="Century Gothic" w:hAnsi="Century Gothic"/>
          <w:sz w:val="24"/>
          <w:szCs w:val="24"/>
        </w:rPr>
        <w:t>Los líderes de procesos y subprocesos tendrá</w:t>
      </w:r>
      <w:r>
        <w:rPr>
          <w:rFonts w:ascii="Century Gothic" w:hAnsi="Century Gothic"/>
          <w:sz w:val="24"/>
          <w:szCs w:val="24"/>
        </w:rPr>
        <w:t>n</w:t>
      </w:r>
      <w:r w:rsidRPr="00A2135F">
        <w:rPr>
          <w:rFonts w:ascii="Century Gothic" w:hAnsi="Century Gothic"/>
          <w:sz w:val="24"/>
          <w:szCs w:val="24"/>
        </w:rPr>
        <w:t xml:space="preserve"> un plazo máximo de </w:t>
      </w:r>
      <w:r>
        <w:rPr>
          <w:rFonts w:ascii="Century Gothic" w:hAnsi="Century Gothic"/>
          <w:sz w:val="24"/>
          <w:szCs w:val="24"/>
        </w:rPr>
        <w:t>diez</w:t>
      </w:r>
      <w:r w:rsidRPr="00A2135F">
        <w:rPr>
          <w:rFonts w:ascii="Century Gothic" w:hAnsi="Century Gothic"/>
          <w:sz w:val="24"/>
          <w:szCs w:val="24"/>
        </w:rPr>
        <w:t xml:space="preserve"> (</w:t>
      </w:r>
      <w:r>
        <w:rPr>
          <w:rFonts w:ascii="Century Gothic" w:hAnsi="Century Gothic"/>
          <w:sz w:val="24"/>
          <w:szCs w:val="24"/>
        </w:rPr>
        <w:t>10</w:t>
      </w:r>
      <w:r w:rsidRPr="00A2135F">
        <w:rPr>
          <w:rFonts w:ascii="Century Gothic" w:hAnsi="Century Gothic"/>
          <w:sz w:val="24"/>
          <w:szCs w:val="24"/>
        </w:rPr>
        <w:t xml:space="preserve">) días hábiles, contados a partir de la presentación del informe definitivo de </w:t>
      </w:r>
      <w:r w:rsidRPr="00A2135F">
        <w:rPr>
          <w:rFonts w:ascii="Century Gothic" w:hAnsi="Century Gothic"/>
          <w:sz w:val="24"/>
          <w:szCs w:val="24"/>
        </w:rPr>
        <w:t>auditoría</w:t>
      </w:r>
      <w:r w:rsidRPr="00A2135F">
        <w:rPr>
          <w:rFonts w:ascii="Century Gothic" w:hAnsi="Century Gothic"/>
          <w:sz w:val="24"/>
          <w:szCs w:val="24"/>
        </w:rPr>
        <w:t>, para radicar en la oficina de control interno el Plan de Mejoramiento</w:t>
      </w:r>
      <w:r>
        <w:rPr>
          <w:rFonts w:ascii="Century Gothic" w:hAnsi="Century Gothic"/>
          <w:sz w:val="24"/>
          <w:szCs w:val="24"/>
        </w:rPr>
        <w:t xml:space="preserve">, realizándose en medio </w:t>
      </w:r>
      <w:proofErr w:type="spellStart"/>
      <w:r>
        <w:rPr>
          <w:rFonts w:ascii="Century Gothic" w:hAnsi="Century Gothic"/>
          <w:sz w:val="24"/>
          <w:szCs w:val="24"/>
        </w:rPr>
        <w:t>fisico</w:t>
      </w:r>
      <w:proofErr w:type="spellEnd"/>
      <w:r>
        <w:rPr>
          <w:rFonts w:ascii="Century Gothic" w:hAnsi="Century Gothic"/>
          <w:sz w:val="24"/>
          <w:szCs w:val="24"/>
        </w:rPr>
        <w:t xml:space="preserve"> o por medio de correo electrónico. </w:t>
      </w:r>
    </w:p>
    <w:p w14:paraId="48C5E2CF" w14:textId="77777777" w:rsidR="00A2135F" w:rsidRPr="00A2135F" w:rsidRDefault="00A2135F" w:rsidP="00A2135F">
      <w:pPr>
        <w:pStyle w:val="Encabezado"/>
        <w:rPr>
          <w:rFonts w:ascii="Century Gothic" w:hAnsi="Century Gothic"/>
          <w:sz w:val="24"/>
          <w:szCs w:val="24"/>
        </w:rPr>
      </w:pPr>
    </w:p>
    <w:p w14:paraId="6A9B027A" w14:textId="32B5D657" w:rsidR="00A2135F" w:rsidRPr="00A2135F" w:rsidRDefault="00A2135F" w:rsidP="00A2135F">
      <w:pPr>
        <w:pStyle w:val="Encabezado"/>
        <w:jc w:val="both"/>
        <w:rPr>
          <w:rFonts w:ascii="Century Gothic" w:hAnsi="Century Gothic"/>
          <w:sz w:val="24"/>
          <w:szCs w:val="24"/>
        </w:rPr>
      </w:pPr>
      <w:r w:rsidRPr="00A2135F">
        <w:rPr>
          <w:rFonts w:ascii="Century Gothic" w:hAnsi="Century Gothic"/>
          <w:sz w:val="24"/>
          <w:szCs w:val="24"/>
        </w:rPr>
        <w:t xml:space="preserve">La dependencia o funcionario presentará el plan de mejoramiento de acuerdo con lo establecido para el efecto en el formato preestablecido. </w:t>
      </w:r>
    </w:p>
    <w:p w14:paraId="57BAF602" w14:textId="77777777" w:rsidR="00A2135F" w:rsidRPr="00A2135F" w:rsidRDefault="00A2135F" w:rsidP="00A2135F">
      <w:pPr>
        <w:pStyle w:val="Encabezado"/>
        <w:jc w:val="both"/>
        <w:rPr>
          <w:rFonts w:ascii="Century Gothic" w:hAnsi="Century Gothic"/>
          <w:sz w:val="24"/>
          <w:szCs w:val="24"/>
        </w:rPr>
      </w:pPr>
    </w:p>
    <w:p w14:paraId="3A7C95F3" w14:textId="77777777" w:rsidR="00A2135F" w:rsidRPr="00A2135F" w:rsidRDefault="00A2135F" w:rsidP="00A2135F">
      <w:pPr>
        <w:pStyle w:val="Encabezado"/>
        <w:jc w:val="both"/>
        <w:rPr>
          <w:rFonts w:ascii="Century Gothic" w:hAnsi="Century Gothic"/>
          <w:sz w:val="24"/>
          <w:szCs w:val="24"/>
        </w:rPr>
      </w:pPr>
      <w:r w:rsidRPr="00A2135F">
        <w:rPr>
          <w:rFonts w:ascii="Century Gothic" w:hAnsi="Century Gothic"/>
          <w:sz w:val="24"/>
          <w:szCs w:val="24"/>
        </w:rPr>
        <w:t>Este plazo puede ser prorrogado por solicitud del responsable de la dependencia o funcionario auditado de acuerdo con lo establecido en este procedimiento.</w:t>
      </w:r>
    </w:p>
    <w:p w14:paraId="58916258" w14:textId="77777777" w:rsidR="00A2135F" w:rsidRPr="00A2135F" w:rsidRDefault="00A2135F" w:rsidP="00A2135F">
      <w:pPr>
        <w:pStyle w:val="Encabezado"/>
        <w:jc w:val="both"/>
        <w:rPr>
          <w:rFonts w:ascii="Century Gothic" w:hAnsi="Century Gothic"/>
          <w:sz w:val="24"/>
          <w:szCs w:val="24"/>
        </w:rPr>
      </w:pPr>
    </w:p>
    <w:p w14:paraId="0ED40549" w14:textId="3F9315F7" w:rsidR="00A2135F" w:rsidRPr="00A2135F" w:rsidRDefault="00A2135F" w:rsidP="00A2135F">
      <w:pPr>
        <w:pStyle w:val="Encabezado"/>
        <w:jc w:val="both"/>
        <w:rPr>
          <w:rFonts w:ascii="Century Gothic" w:hAnsi="Century Gothic"/>
          <w:bCs/>
          <w:sz w:val="24"/>
          <w:szCs w:val="24"/>
        </w:rPr>
      </w:pPr>
      <w:r w:rsidRPr="00A2135F">
        <w:rPr>
          <w:rFonts w:ascii="Century Gothic" w:hAnsi="Century Gothic"/>
          <w:bCs/>
          <w:sz w:val="24"/>
          <w:szCs w:val="24"/>
        </w:rPr>
        <w:t xml:space="preserve">El seguimiento a los planes de mejoramiento producto de las auditorías </w:t>
      </w:r>
      <w:r w:rsidRPr="00A2135F">
        <w:rPr>
          <w:rFonts w:ascii="Century Gothic" w:hAnsi="Century Gothic"/>
          <w:bCs/>
          <w:sz w:val="24"/>
          <w:szCs w:val="24"/>
        </w:rPr>
        <w:t>médicas será</w:t>
      </w:r>
      <w:r w:rsidRPr="00A2135F">
        <w:rPr>
          <w:rFonts w:ascii="Century Gothic" w:hAnsi="Century Gothic"/>
          <w:bCs/>
          <w:sz w:val="24"/>
          <w:szCs w:val="24"/>
        </w:rPr>
        <w:t xml:space="preserve"> a cargo del Coordinador Médico</w:t>
      </w:r>
      <w:r>
        <w:rPr>
          <w:rFonts w:ascii="Century Gothic" w:hAnsi="Century Gothic"/>
          <w:bCs/>
          <w:sz w:val="24"/>
          <w:szCs w:val="24"/>
        </w:rPr>
        <w:t xml:space="preserve"> y/o subgerente de Salud</w:t>
      </w:r>
      <w:r w:rsidRPr="00A2135F">
        <w:rPr>
          <w:rFonts w:ascii="Century Gothic" w:hAnsi="Century Gothic"/>
          <w:bCs/>
          <w:sz w:val="24"/>
          <w:szCs w:val="24"/>
        </w:rPr>
        <w:t xml:space="preserve"> y cuando se requiera contará con el apoyo del Asesor de Control Interno. </w:t>
      </w:r>
    </w:p>
    <w:p w14:paraId="5CE4C3A4" w14:textId="4F3262D6" w:rsidR="00A2135F" w:rsidRDefault="00A2135F" w:rsidP="00AB09F4">
      <w:pPr>
        <w:jc w:val="both"/>
        <w:rPr>
          <w:rFonts w:ascii="Century Gothic" w:hAnsi="Century Gothic"/>
          <w:lang w:val="es-ES"/>
        </w:rPr>
      </w:pPr>
    </w:p>
    <w:p w14:paraId="5B069A09" w14:textId="646BE8B6" w:rsidR="00A2135F" w:rsidRDefault="00A2135F" w:rsidP="00AB09F4">
      <w:pPr>
        <w:jc w:val="both"/>
        <w:rPr>
          <w:rFonts w:ascii="Century Gothic" w:hAnsi="Century Gothic"/>
          <w:b/>
          <w:bCs/>
          <w:lang w:val="es-ES"/>
        </w:rPr>
      </w:pPr>
    </w:p>
    <w:p w14:paraId="1ACB7658" w14:textId="0A87DAD9" w:rsidR="00E07F1E" w:rsidRDefault="00E07F1E" w:rsidP="00AB09F4">
      <w:pPr>
        <w:jc w:val="both"/>
        <w:rPr>
          <w:rFonts w:ascii="Century Gothic" w:hAnsi="Century Gothic"/>
          <w:b/>
          <w:bCs/>
          <w:lang w:val="es-ES"/>
        </w:rPr>
      </w:pPr>
    </w:p>
    <w:p w14:paraId="18E3783F" w14:textId="6988D250" w:rsidR="00E07F1E" w:rsidRDefault="00E07F1E" w:rsidP="00AB09F4">
      <w:pPr>
        <w:jc w:val="both"/>
        <w:rPr>
          <w:rFonts w:ascii="Century Gothic" w:hAnsi="Century Gothic"/>
          <w:b/>
          <w:bCs/>
          <w:lang w:val="es-ES"/>
        </w:rPr>
      </w:pPr>
    </w:p>
    <w:p w14:paraId="40F94791" w14:textId="363B4CDC" w:rsidR="00E07F1E" w:rsidRDefault="00E07F1E" w:rsidP="00AB09F4">
      <w:pPr>
        <w:jc w:val="both"/>
        <w:rPr>
          <w:rFonts w:ascii="Century Gothic" w:hAnsi="Century Gothic"/>
          <w:b/>
          <w:bCs/>
          <w:lang w:val="es-ES"/>
        </w:rPr>
      </w:pPr>
    </w:p>
    <w:p w14:paraId="1C005CD4" w14:textId="54F600BD" w:rsidR="00E07F1E" w:rsidRDefault="00E07F1E" w:rsidP="00AB09F4">
      <w:pPr>
        <w:jc w:val="both"/>
        <w:rPr>
          <w:rFonts w:ascii="Century Gothic" w:hAnsi="Century Gothic"/>
          <w:b/>
          <w:bCs/>
          <w:lang w:val="es-ES"/>
        </w:rPr>
      </w:pPr>
    </w:p>
    <w:p w14:paraId="7C8736B0" w14:textId="6A49EA95" w:rsidR="00E07F1E" w:rsidRDefault="00E07F1E" w:rsidP="00AB09F4">
      <w:pPr>
        <w:jc w:val="both"/>
        <w:rPr>
          <w:rFonts w:ascii="Century Gothic" w:hAnsi="Century Gothic"/>
          <w:b/>
          <w:bCs/>
          <w:lang w:val="es-ES"/>
        </w:rPr>
      </w:pPr>
    </w:p>
    <w:p w14:paraId="30B93EA8" w14:textId="4DA5756B" w:rsidR="00E07F1E" w:rsidRDefault="00E07F1E" w:rsidP="00AB09F4">
      <w:pPr>
        <w:jc w:val="both"/>
        <w:rPr>
          <w:rFonts w:ascii="Century Gothic" w:hAnsi="Century Gothic"/>
          <w:b/>
          <w:bCs/>
          <w:lang w:val="es-ES"/>
        </w:rPr>
      </w:pPr>
    </w:p>
    <w:p w14:paraId="5F966129" w14:textId="271A5330" w:rsidR="00E07F1E" w:rsidRDefault="00E07F1E" w:rsidP="00AB09F4">
      <w:pPr>
        <w:jc w:val="both"/>
        <w:rPr>
          <w:rFonts w:ascii="Century Gothic" w:hAnsi="Century Gothic"/>
          <w:b/>
          <w:bCs/>
          <w:lang w:val="es-ES"/>
        </w:rPr>
      </w:pPr>
    </w:p>
    <w:p w14:paraId="37F6247E" w14:textId="78E2B742" w:rsidR="00E07F1E" w:rsidRDefault="00E07F1E" w:rsidP="00AB09F4">
      <w:pPr>
        <w:jc w:val="both"/>
        <w:rPr>
          <w:rFonts w:ascii="Century Gothic" w:hAnsi="Century Gothic"/>
          <w:b/>
          <w:bCs/>
          <w:lang w:val="es-ES"/>
        </w:rPr>
      </w:pPr>
    </w:p>
    <w:p w14:paraId="2C9D55BD" w14:textId="2AEF09C1" w:rsidR="00E07F1E" w:rsidRDefault="00E07F1E" w:rsidP="00AB09F4">
      <w:pPr>
        <w:jc w:val="both"/>
        <w:rPr>
          <w:rFonts w:ascii="Century Gothic" w:hAnsi="Century Gothic"/>
          <w:b/>
          <w:bCs/>
          <w:lang w:val="es-ES"/>
        </w:rPr>
      </w:pPr>
    </w:p>
    <w:p w14:paraId="2F55FFA4" w14:textId="113CF7D8" w:rsidR="00E07F1E" w:rsidRDefault="00E07F1E" w:rsidP="00AB09F4">
      <w:pPr>
        <w:jc w:val="both"/>
        <w:rPr>
          <w:rFonts w:ascii="Century Gothic" w:hAnsi="Century Gothic"/>
          <w:b/>
          <w:bCs/>
          <w:lang w:val="es-ES"/>
        </w:rPr>
      </w:pPr>
    </w:p>
    <w:p w14:paraId="6AFCD4F6" w14:textId="0082C3C1" w:rsidR="00E07F1E" w:rsidRDefault="00E07F1E" w:rsidP="00AB09F4">
      <w:pPr>
        <w:jc w:val="both"/>
        <w:rPr>
          <w:rFonts w:ascii="Century Gothic" w:hAnsi="Century Gothic"/>
          <w:b/>
          <w:bCs/>
          <w:lang w:val="es-ES"/>
        </w:rPr>
      </w:pPr>
    </w:p>
    <w:p w14:paraId="339C6342" w14:textId="1198B1E6" w:rsidR="00E07F1E" w:rsidRDefault="00E07F1E" w:rsidP="00AB09F4">
      <w:pPr>
        <w:jc w:val="both"/>
        <w:rPr>
          <w:rFonts w:ascii="Century Gothic" w:hAnsi="Century Gothic"/>
          <w:b/>
          <w:bCs/>
          <w:lang w:val="es-ES"/>
        </w:rPr>
      </w:pPr>
    </w:p>
    <w:p w14:paraId="29ED7825" w14:textId="1626EC63" w:rsidR="00E07F1E" w:rsidRDefault="00E07F1E" w:rsidP="00AB09F4">
      <w:pPr>
        <w:jc w:val="both"/>
        <w:rPr>
          <w:rFonts w:ascii="Century Gothic" w:hAnsi="Century Gothic"/>
          <w:b/>
          <w:bCs/>
          <w:lang w:val="es-ES"/>
        </w:rPr>
      </w:pPr>
    </w:p>
    <w:p w14:paraId="6E4751FD" w14:textId="41214C10" w:rsidR="00E07F1E" w:rsidRDefault="00E07F1E" w:rsidP="00AB09F4">
      <w:pPr>
        <w:jc w:val="both"/>
        <w:rPr>
          <w:rFonts w:ascii="Century Gothic" w:hAnsi="Century Gothic"/>
          <w:b/>
          <w:bCs/>
          <w:lang w:val="es-ES"/>
        </w:rPr>
      </w:pPr>
    </w:p>
    <w:p w14:paraId="356FC852" w14:textId="77777777" w:rsidR="00E07F1E" w:rsidRPr="00464897" w:rsidRDefault="00E07F1E" w:rsidP="00AB09F4">
      <w:pPr>
        <w:jc w:val="both"/>
        <w:rPr>
          <w:rFonts w:ascii="Century Gothic" w:hAnsi="Century Gothic"/>
          <w:b/>
          <w:bCs/>
          <w:lang w:val="es-ES"/>
        </w:rPr>
      </w:pPr>
    </w:p>
    <w:p w14:paraId="1EDA6C5B" w14:textId="7EB1BA36" w:rsidR="00346546" w:rsidRPr="00464897" w:rsidRDefault="00464897" w:rsidP="00464897">
      <w:pPr>
        <w:pStyle w:val="Prrafodelista"/>
        <w:numPr>
          <w:ilvl w:val="0"/>
          <w:numId w:val="13"/>
        </w:numPr>
        <w:jc w:val="both"/>
        <w:rPr>
          <w:rFonts w:ascii="Century Gothic" w:hAnsi="Century Gothic"/>
          <w:b/>
          <w:bCs/>
          <w:lang w:val="es-ES"/>
        </w:rPr>
      </w:pPr>
      <w:r w:rsidRPr="00464897">
        <w:rPr>
          <w:rFonts w:ascii="Century Gothic" w:hAnsi="Century Gothic"/>
          <w:b/>
          <w:bCs/>
          <w:lang w:val="es-ES"/>
        </w:rPr>
        <w:t>DESCRIPCIÓN DE LAS ACTIVIDADES</w:t>
      </w:r>
    </w:p>
    <w:p w14:paraId="76EB9D65" w14:textId="06764D90" w:rsidR="00C87D7F" w:rsidRPr="00464897" w:rsidRDefault="00464897" w:rsidP="00AB09F4">
      <w:pPr>
        <w:jc w:val="both"/>
        <w:rPr>
          <w:rFonts w:ascii="Century Gothic" w:hAnsi="Century Gothic"/>
          <w:b/>
          <w:bCs/>
          <w:lang w:val="es-ES"/>
        </w:rPr>
      </w:pPr>
      <w:r w:rsidRPr="00464897">
        <w:rPr>
          <w:rFonts w:ascii="Century Gothic" w:hAnsi="Century Gothic"/>
          <w:b/>
          <w:bCs/>
          <w:lang w:val="es-ES"/>
        </w:rPr>
        <w:t xml:space="preserve"> </w:t>
      </w:r>
    </w:p>
    <w:tbl>
      <w:tblPr>
        <w:tblStyle w:val="Tablaconcuadrcula6concolores"/>
        <w:tblpPr w:leftFromText="141" w:rightFromText="141" w:vertAnchor="text" w:horzAnchor="page" w:tblpX="568" w:tblpY="93"/>
        <w:tblW w:w="11023" w:type="dxa"/>
        <w:tblLook w:val="04A0" w:firstRow="1" w:lastRow="0" w:firstColumn="1" w:lastColumn="0" w:noHBand="0" w:noVBand="1"/>
      </w:tblPr>
      <w:tblGrid>
        <w:gridCol w:w="704"/>
        <w:gridCol w:w="2126"/>
        <w:gridCol w:w="4395"/>
        <w:gridCol w:w="1984"/>
        <w:gridCol w:w="1814"/>
      </w:tblGrid>
      <w:tr w:rsidR="0010196C" w14:paraId="2FD5262E" w14:textId="77777777" w:rsidTr="00E07F1E">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704" w:type="dxa"/>
          </w:tcPr>
          <w:p w14:paraId="19661376" w14:textId="437DBF8F" w:rsidR="0010196C" w:rsidRDefault="00E07F1E" w:rsidP="00E07F1E">
            <w:pPr>
              <w:jc w:val="center"/>
              <w:rPr>
                <w:rFonts w:ascii="Century Gothic" w:hAnsi="Century Gothic"/>
                <w:b w:val="0"/>
                <w:bCs w:val="0"/>
                <w:lang w:val="es-ES"/>
              </w:rPr>
            </w:pPr>
            <w:r>
              <w:rPr>
                <w:rFonts w:ascii="Century Gothic" w:hAnsi="Century Gothic"/>
                <w:b w:val="0"/>
                <w:bCs w:val="0"/>
                <w:lang w:val="es-ES"/>
              </w:rPr>
              <w:t>No.</w:t>
            </w:r>
          </w:p>
        </w:tc>
        <w:tc>
          <w:tcPr>
            <w:tcW w:w="2126" w:type="dxa"/>
          </w:tcPr>
          <w:p w14:paraId="7C054405" w14:textId="77777777" w:rsidR="0010196C" w:rsidRPr="007A475C" w:rsidRDefault="0010196C" w:rsidP="0010196C">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lang w:val="es-ES"/>
              </w:rPr>
            </w:pPr>
            <w:r w:rsidRPr="007A475C">
              <w:rPr>
                <w:rFonts w:ascii="Century Gothic" w:hAnsi="Century Gothic"/>
                <w:lang w:val="es-ES"/>
              </w:rPr>
              <w:t xml:space="preserve">Nombre de la actividad </w:t>
            </w:r>
          </w:p>
        </w:tc>
        <w:tc>
          <w:tcPr>
            <w:tcW w:w="4395" w:type="dxa"/>
          </w:tcPr>
          <w:p w14:paraId="710F6FD2" w14:textId="77777777" w:rsidR="0010196C" w:rsidRPr="007A475C" w:rsidRDefault="0010196C" w:rsidP="0010196C">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lang w:val="es-ES"/>
              </w:rPr>
            </w:pPr>
            <w:r w:rsidRPr="007A475C">
              <w:rPr>
                <w:rFonts w:ascii="Century Gothic" w:hAnsi="Century Gothic"/>
                <w:lang w:val="es-ES"/>
              </w:rPr>
              <w:t xml:space="preserve">Descripción </w:t>
            </w:r>
          </w:p>
        </w:tc>
        <w:tc>
          <w:tcPr>
            <w:tcW w:w="1984" w:type="dxa"/>
          </w:tcPr>
          <w:p w14:paraId="7841BCCD" w14:textId="77777777" w:rsidR="0010196C" w:rsidRPr="007A475C" w:rsidRDefault="0010196C" w:rsidP="0010196C">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lang w:val="es-ES"/>
              </w:rPr>
            </w:pPr>
            <w:r w:rsidRPr="007A475C">
              <w:rPr>
                <w:rFonts w:ascii="Century Gothic" w:hAnsi="Century Gothic"/>
                <w:lang w:val="es-ES"/>
              </w:rPr>
              <w:t xml:space="preserve">Responsable </w:t>
            </w:r>
          </w:p>
        </w:tc>
        <w:tc>
          <w:tcPr>
            <w:tcW w:w="1814" w:type="dxa"/>
          </w:tcPr>
          <w:p w14:paraId="0CF50BDF" w14:textId="77777777" w:rsidR="0010196C" w:rsidRPr="007A475C" w:rsidRDefault="0010196C" w:rsidP="0010196C">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lang w:val="es-ES"/>
              </w:rPr>
            </w:pPr>
            <w:r w:rsidRPr="007A475C">
              <w:rPr>
                <w:rFonts w:ascii="Century Gothic" w:hAnsi="Century Gothic"/>
                <w:lang w:val="es-ES"/>
              </w:rPr>
              <w:t xml:space="preserve">Registro </w:t>
            </w:r>
          </w:p>
        </w:tc>
      </w:tr>
      <w:tr w:rsidR="0010196C" w14:paraId="32F36B3E" w14:textId="77777777" w:rsidTr="00E07F1E">
        <w:trPr>
          <w:cnfStyle w:val="000000100000" w:firstRow="0" w:lastRow="0" w:firstColumn="0" w:lastColumn="0" w:oddVBand="0" w:evenVBand="0" w:oddHBand="1" w:evenHBand="0" w:firstRowFirstColumn="0" w:firstRowLastColumn="0" w:lastRowFirstColumn="0" w:lastRowLastColumn="0"/>
          <w:trHeight w:val="1852"/>
        </w:trPr>
        <w:tc>
          <w:tcPr>
            <w:cnfStyle w:val="001000000000" w:firstRow="0" w:lastRow="0" w:firstColumn="1" w:lastColumn="0" w:oddVBand="0" w:evenVBand="0" w:oddHBand="0" w:evenHBand="0" w:firstRowFirstColumn="0" w:firstRowLastColumn="0" w:lastRowFirstColumn="0" w:lastRowLastColumn="0"/>
            <w:tcW w:w="704" w:type="dxa"/>
          </w:tcPr>
          <w:p w14:paraId="1F268715" w14:textId="77777777" w:rsidR="0010196C" w:rsidRPr="00185A4B" w:rsidRDefault="0010196C" w:rsidP="00A2135F">
            <w:pPr>
              <w:pStyle w:val="Prrafodelista"/>
              <w:numPr>
                <w:ilvl w:val="0"/>
                <w:numId w:val="15"/>
              </w:numPr>
              <w:jc w:val="both"/>
              <w:rPr>
                <w:rFonts w:ascii="Century Gothic" w:hAnsi="Century Gothic"/>
                <w:sz w:val="20"/>
                <w:szCs w:val="20"/>
                <w:lang w:val="es-ES"/>
              </w:rPr>
            </w:pPr>
          </w:p>
        </w:tc>
        <w:tc>
          <w:tcPr>
            <w:tcW w:w="2126" w:type="dxa"/>
          </w:tcPr>
          <w:p w14:paraId="2418F856" w14:textId="77777777" w:rsidR="0010196C" w:rsidRPr="009C15D4" w:rsidRDefault="0010196C"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Solicitar plan de mejoramiento </w:t>
            </w:r>
          </w:p>
        </w:tc>
        <w:tc>
          <w:tcPr>
            <w:tcW w:w="4395" w:type="dxa"/>
          </w:tcPr>
          <w:p w14:paraId="6CFBCE8F" w14:textId="7573A63C" w:rsidR="0010196C" w:rsidRPr="00185A4B" w:rsidRDefault="00E07F1E"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Una vez finalizada la auditoria interna, se presenta informe de auditoría a las partes interesadas. Seguidamente l</w:t>
            </w:r>
            <w:r w:rsidR="0010196C">
              <w:rPr>
                <w:rFonts w:ascii="Century Gothic" w:hAnsi="Century Gothic"/>
                <w:sz w:val="20"/>
                <w:szCs w:val="20"/>
                <w:lang w:val="es-ES"/>
              </w:rPr>
              <w:t xml:space="preserve">as acciones de mejoramiento se deben registrar en el formato </w:t>
            </w:r>
            <w:r w:rsidR="0010196C" w:rsidRPr="006E5E00">
              <w:rPr>
                <w:rFonts w:ascii="Century Gothic" w:hAnsi="Century Gothic"/>
                <w:sz w:val="20"/>
                <w:szCs w:val="20"/>
                <w:lang w:val="es-ES"/>
              </w:rPr>
              <w:t>“plan de mejoramiento”</w:t>
            </w:r>
            <w:r w:rsidR="0010196C">
              <w:rPr>
                <w:rFonts w:ascii="Century Gothic" w:hAnsi="Century Gothic"/>
                <w:sz w:val="20"/>
                <w:szCs w:val="20"/>
                <w:lang w:val="es-ES"/>
              </w:rPr>
              <w:t xml:space="preserve"> </w:t>
            </w:r>
            <w:r>
              <w:rPr>
                <w:rFonts w:ascii="Century Gothic" w:hAnsi="Century Gothic"/>
                <w:sz w:val="20"/>
                <w:szCs w:val="20"/>
                <w:lang w:val="es-ES"/>
              </w:rPr>
              <w:t>e</w:t>
            </w:r>
            <w:r w:rsidR="00BA5800">
              <w:rPr>
                <w:rFonts w:ascii="Century Gothic" w:hAnsi="Century Gothic"/>
                <w:sz w:val="20"/>
                <w:szCs w:val="20"/>
                <w:lang w:val="es-ES"/>
              </w:rPr>
              <w:t xml:space="preserve">n el cual el </w:t>
            </w:r>
            <w:r>
              <w:rPr>
                <w:rFonts w:ascii="Century Gothic" w:hAnsi="Century Gothic"/>
                <w:sz w:val="20"/>
                <w:szCs w:val="20"/>
                <w:lang w:val="es-ES"/>
              </w:rPr>
              <w:t>líder</w:t>
            </w:r>
            <w:r w:rsidR="00BA5800">
              <w:rPr>
                <w:rFonts w:ascii="Century Gothic" w:hAnsi="Century Gothic"/>
                <w:sz w:val="20"/>
                <w:szCs w:val="20"/>
                <w:lang w:val="es-ES"/>
              </w:rPr>
              <w:t xml:space="preserve"> de área deberá trasferir las acciones en el respectivo formato </w:t>
            </w:r>
          </w:p>
        </w:tc>
        <w:tc>
          <w:tcPr>
            <w:tcW w:w="1984" w:type="dxa"/>
          </w:tcPr>
          <w:p w14:paraId="73F55360" w14:textId="7DDD18C8" w:rsidR="0010196C" w:rsidRDefault="00363BD8"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Asesor de </w:t>
            </w:r>
            <w:r w:rsidR="00E07F1E">
              <w:rPr>
                <w:rFonts w:ascii="Century Gothic" w:hAnsi="Century Gothic"/>
                <w:sz w:val="20"/>
                <w:szCs w:val="20"/>
                <w:lang w:val="es-ES"/>
              </w:rPr>
              <w:t>C</w:t>
            </w:r>
            <w:r>
              <w:rPr>
                <w:rFonts w:ascii="Century Gothic" w:hAnsi="Century Gothic"/>
                <w:sz w:val="20"/>
                <w:szCs w:val="20"/>
                <w:lang w:val="es-ES"/>
              </w:rPr>
              <w:t xml:space="preserve">ontrol </w:t>
            </w:r>
            <w:r w:rsidR="00E07F1E">
              <w:rPr>
                <w:rFonts w:ascii="Century Gothic" w:hAnsi="Century Gothic"/>
                <w:sz w:val="20"/>
                <w:szCs w:val="20"/>
                <w:lang w:val="es-ES"/>
              </w:rPr>
              <w:t>I</w:t>
            </w:r>
            <w:r>
              <w:rPr>
                <w:rFonts w:ascii="Century Gothic" w:hAnsi="Century Gothic"/>
                <w:sz w:val="20"/>
                <w:szCs w:val="20"/>
                <w:lang w:val="es-ES"/>
              </w:rPr>
              <w:t xml:space="preserve">nterno </w:t>
            </w:r>
          </w:p>
          <w:p w14:paraId="2727982E" w14:textId="49C02DBE" w:rsidR="00363BD8" w:rsidRDefault="00E07F1E"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Profesional de Apoyo</w:t>
            </w:r>
            <w:r w:rsidR="00363BD8">
              <w:rPr>
                <w:rFonts w:ascii="Century Gothic" w:hAnsi="Century Gothic"/>
                <w:sz w:val="20"/>
                <w:szCs w:val="20"/>
                <w:lang w:val="es-ES"/>
              </w:rPr>
              <w:t xml:space="preserve"> de Control Interno </w:t>
            </w:r>
          </w:p>
          <w:p w14:paraId="1330438E" w14:textId="68A47DE6" w:rsidR="00363BD8" w:rsidRPr="00363BD8" w:rsidRDefault="00E07F1E"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Líder del Proceso</w:t>
            </w:r>
          </w:p>
        </w:tc>
        <w:tc>
          <w:tcPr>
            <w:tcW w:w="1814" w:type="dxa"/>
          </w:tcPr>
          <w:p w14:paraId="3D9C5EF3" w14:textId="249891D3" w:rsidR="0010196C" w:rsidRPr="00C4640E" w:rsidRDefault="00C4640E"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sidRPr="000E02D6">
              <w:rPr>
                <w:rFonts w:ascii="Century Gothic" w:hAnsi="Century Gothic"/>
                <w:sz w:val="20"/>
                <w:szCs w:val="20"/>
                <w:lang w:val="es-ES"/>
              </w:rPr>
              <w:t>Formato Plan de mejoramiento</w:t>
            </w:r>
            <w:r>
              <w:rPr>
                <w:rFonts w:ascii="Century Gothic" w:hAnsi="Century Gothic"/>
                <w:sz w:val="20"/>
                <w:szCs w:val="20"/>
                <w:lang w:val="es-ES"/>
              </w:rPr>
              <w:t xml:space="preserve"> </w:t>
            </w:r>
          </w:p>
        </w:tc>
      </w:tr>
      <w:tr w:rsidR="0010196C" w14:paraId="2B9E077E" w14:textId="77777777" w:rsidTr="00E07F1E">
        <w:trPr>
          <w:trHeight w:val="277"/>
        </w:trPr>
        <w:tc>
          <w:tcPr>
            <w:cnfStyle w:val="001000000000" w:firstRow="0" w:lastRow="0" w:firstColumn="1" w:lastColumn="0" w:oddVBand="0" w:evenVBand="0" w:oddHBand="0" w:evenHBand="0" w:firstRowFirstColumn="0" w:firstRowLastColumn="0" w:lastRowFirstColumn="0" w:lastRowLastColumn="0"/>
            <w:tcW w:w="704" w:type="dxa"/>
          </w:tcPr>
          <w:p w14:paraId="3F65F0A1" w14:textId="77777777" w:rsidR="0010196C" w:rsidRPr="00185A4B" w:rsidRDefault="0010196C" w:rsidP="00A2135F">
            <w:pPr>
              <w:pStyle w:val="Prrafodelista"/>
              <w:numPr>
                <w:ilvl w:val="0"/>
                <w:numId w:val="15"/>
              </w:numPr>
              <w:jc w:val="both"/>
              <w:rPr>
                <w:rFonts w:ascii="Century Gothic" w:hAnsi="Century Gothic"/>
                <w:sz w:val="20"/>
                <w:szCs w:val="20"/>
                <w:lang w:val="es-ES"/>
              </w:rPr>
            </w:pPr>
          </w:p>
        </w:tc>
        <w:tc>
          <w:tcPr>
            <w:tcW w:w="2126" w:type="dxa"/>
          </w:tcPr>
          <w:p w14:paraId="44CD38CA" w14:textId="7D5C7934" w:rsidR="0010196C" w:rsidRPr="009C15D4" w:rsidRDefault="00203C09"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Análisis y registro de causas </w:t>
            </w:r>
          </w:p>
        </w:tc>
        <w:tc>
          <w:tcPr>
            <w:tcW w:w="4395" w:type="dxa"/>
          </w:tcPr>
          <w:p w14:paraId="1008713B" w14:textId="15EF7F87" w:rsidR="0010196C" w:rsidRPr="006E0228" w:rsidRDefault="006E0228"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Analizar, determinar y registrar las causas que generaron las no conformidades detectadas, definiendo las acciones de mejora apropiadas que elimine o mitiguen la ocurrencia de estas. </w:t>
            </w:r>
          </w:p>
        </w:tc>
        <w:tc>
          <w:tcPr>
            <w:tcW w:w="1984" w:type="dxa"/>
          </w:tcPr>
          <w:p w14:paraId="2EECA1BA" w14:textId="705BAB47" w:rsidR="0010196C" w:rsidRPr="006E0228" w:rsidRDefault="006E0228"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Lideres de proceso y/o área </w:t>
            </w:r>
          </w:p>
        </w:tc>
        <w:tc>
          <w:tcPr>
            <w:tcW w:w="1814" w:type="dxa"/>
          </w:tcPr>
          <w:p w14:paraId="47052660" w14:textId="1FEB6F50" w:rsidR="0010196C" w:rsidRPr="006E0228" w:rsidRDefault="000E02D6"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sidRPr="000E02D6">
              <w:rPr>
                <w:rFonts w:ascii="Century Gothic" w:hAnsi="Century Gothic"/>
                <w:sz w:val="20"/>
                <w:szCs w:val="20"/>
                <w:lang w:val="es-ES"/>
              </w:rPr>
              <w:t>Formato Plan de mejoramiento</w:t>
            </w:r>
          </w:p>
        </w:tc>
      </w:tr>
      <w:tr w:rsidR="0010196C" w14:paraId="0F8D7D7A" w14:textId="77777777" w:rsidTr="00E07F1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4" w:type="dxa"/>
          </w:tcPr>
          <w:p w14:paraId="689245B6" w14:textId="77777777" w:rsidR="0010196C" w:rsidRPr="00185A4B" w:rsidRDefault="0010196C" w:rsidP="00A2135F">
            <w:pPr>
              <w:pStyle w:val="Prrafodelista"/>
              <w:numPr>
                <w:ilvl w:val="0"/>
                <w:numId w:val="15"/>
              </w:numPr>
              <w:jc w:val="both"/>
              <w:rPr>
                <w:rFonts w:ascii="Century Gothic" w:hAnsi="Century Gothic"/>
                <w:sz w:val="20"/>
                <w:szCs w:val="20"/>
                <w:lang w:val="es-ES"/>
              </w:rPr>
            </w:pPr>
          </w:p>
        </w:tc>
        <w:tc>
          <w:tcPr>
            <w:tcW w:w="2126" w:type="dxa"/>
          </w:tcPr>
          <w:p w14:paraId="4E894842" w14:textId="11DC6919" w:rsidR="0010196C" w:rsidRPr="009C15D4" w:rsidRDefault="001D57B0"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Formulación plan de mejoramiento </w:t>
            </w:r>
          </w:p>
        </w:tc>
        <w:tc>
          <w:tcPr>
            <w:tcW w:w="4395" w:type="dxa"/>
          </w:tcPr>
          <w:p w14:paraId="03A5F076" w14:textId="0287330E" w:rsidR="0010196C" w:rsidRPr="001112D7" w:rsidRDefault="001112D7"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sidRPr="001112D7">
              <w:rPr>
                <w:rFonts w:ascii="Century Gothic" w:hAnsi="Century Gothic"/>
                <w:sz w:val="20"/>
                <w:szCs w:val="20"/>
                <w:lang w:val="es-ES"/>
              </w:rPr>
              <w:t xml:space="preserve">Cada responsable </w:t>
            </w:r>
            <w:r w:rsidR="00740E5D">
              <w:rPr>
                <w:rFonts w:ascii="Century Gothic" w:hAnsi="Century Gothic"/>
                <w:sz w:val="20"/>
                <w:szCs w:val="20"/>
                <w:lang w:val="es-ES"/>
              </w:rPr>
              <w:t xml:space="preserve">deberá describir en el formato “Plan de </w:t>
            </w:r>
            <w:r w:rsidR="001147E3">
              <w:rPr>
                <w:rFonts w:ascii="Century Gothic" w:hAnsi="Century Gothic"/>
                <w:sz w:val="20"/>
                <w:szCs w:val="20"/>
                <w:lang w:val="es-ES"/>
              </w:rPr>
              <w:t>mejoramiento” acciones</w:t>
            </w:r>
            <w:r w:rsidR="00946F42">
              <w:rPr>
                <w:rFonts w:ascii="Century Gothic" w:hAnsi="Century Gothic"/>
                <w:sz w:val="20"/>
                <w:szCs w:val="20"/>
                <w:lang w:val="es-ES"/>
              </w:rPr>
              <w:t xml:space="preserve"> a emprender </w:t>
            </w:r>
            <w:r w:rsidR="001E0C3E">
              <w:rPr>
                <w:rFonts w:ascii="Century Gothic" w:hAnsi="Century Gothic"/>
                <w:sz w:val="20"/>
                <w:szCs w:val="20"/>
                <w:lang w:val="es-ES"/>
              </w:rPr>
              <w:t xml:space="preserve">para </w:t>
            </w:r>
            <w:r w:rsidR="00E07F1E">
              <w:rPr>
                <w:rFonts w:ascii="Century Gothic" w:hAnsi="Century Gothic"/>
                <w:sz w:val="20"/>
                <w:szCs w:val="20"/>
                <w:lang w:val="es-ES"/>
              </w:rPr>
              <w:t>corregir</w:t>
            </w:r>
            <w:r w:rsidR="001E0C3E">
              <w:rPr>
                <w:rFonts w:ascii="Century Gothic" w:hAnsi="Century Gothic"/>
                <w:sz w:val="20"/>
                <w:szCs w:val="20"/>
                <w:lang w:val="es-ES"/>
              </w:rPr>
              <w:t>, no conformidades y/o hallazgo con el fin</w:t>
            </w:r>
            <w:r w:rsidR="007665A1">
              <w:rPr>
                <w:rFonts w:ascii="Century Gothic" w:hAnsi="Century Gothic"/>
                <w:sz w:val="20"/>
                <w:szCs w:val="20"/>
                <w:lang w:val="es-ES"/>
              </w:rPr>
              <w:t xml:space="preserve"> de evitar su repetición. </w:t>
            </w:r>
            <w:r w:rsidR="001E0C3E">
              <w:rPr>
                <w:rFonts w:ascii="Century Gothic" w:hAnsi="Century Gothic"/>
                <w:sz w:val="20"/>
                <w:szCs w:val="20"/>
                <w:lang w:val="es-ES"/>
              </w:rPr>
              <w:t xml:space="preserve"> </w:t>
            </w:r>
            <w:r w:rsidR="007665A1">
              <w:rPr>
                <w:rFonts w:ascii="Century Gothic" w:hAnsi="Century Gothic"/>
                <w:sz w:val="20"/>
                <w:szCs w:val="20"/>
                <w:lang w:val="es-ES"/>
              </w:rPr>
              <w:t xml:space="preserve">Así mismo, se establece fechas de inicio y finalización como los responsables de la actividad  </w:t>
            </w:r>
          </w:p>
        </w:tc>
        <w:tc>
          <w:tcPr>
            <w:tcW w:w="1984" w:type="dxa"/>
          </w:tcPr>
          <w:p w14:paraId="1006823D" w14:textId="6CF597F4" w:rsidR="0010196C" w:rsidRPr="006E0228" w:rsidRDefault="007665A1"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Lideres de proceso y/o área</w:t>
            </w:r>
          </w:p>
        </w:tc>
        <w:tc>
          <w:tcPr>
            <w:tcW w:w="1814" w:type="dxa"/>
          </w:tcPr>
          <w:p w14:paraId="64BF0772" w14:textId="263BCDB6" w:rsidR="0010196C" w:rsidRPr="006E0228" w:rsidRDefault="00AF50A5"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sidRPr="000E02D6">
              <w:rPr>
                <w:rFonts w:ascii="Century Gothic" w:hAnsi="Century Gothic"/>
                <w:sz w:val="20"/>
                <w:szCs w:val="20"/>
                <w:lang w:val="es-ES"/>
              </w:rPr>
              <w:t>Formato Plan de mejoramiento</w:t>
            </w:r>
          </w:p>
        </w:tc>
      </w:tr>
      <w:tr w:rsidR="0010196C" w14:paraId="21F34B6C" w14:textId="77777777" w:rsidTr="00E07F1E">
        <w:trPr>
          <w:trHeight w:val="258"/>
        </w:trPr>
        <w:tc>
          <w:tcPr>
            <w:cnfStyle w:val="001000000000" w:firstRow="0" w:lastRow="0" w:firstColumn="1" w:lastColumn="0" w:oddVBand="0" w:evenVBand="0" w:oddHBand="0" w:evenHBand="0" w:firstRowFirstColumn="0" w:firstRowLastColumn="0" w:lastRowFirstColumn="0" w:lastRowLastColumn="0"/>
            <w:tcW w:w="704" w:type="dxa"/>
          </w:tcPr>
          <w:p w14:paraId="42137BB9" w14:textId="77777777" w:rsidR="0010196C" w:rsidRPr="00185A4B" w:rsidRDefault="0010196C" w:rsidP="00A2135F">
            <w:pPr>
              <w:pStyle w:val="Prrafodelista"/>
              <w:numPr>
                <w:ilvl w:val="0"/>
                <w:numId w:val="15"/>
              </w:numPr>
              <w:jc w:val="both"/>
              <w:rPr>
                <w:rFonts w:ascii="Century Gothic" w:hAnsi="Century Gothic"/>
                <w:sz w:val="20"/>
                <w:szCs w:val="20"/>
                <w:lang w:val="es-ES"/>
              </w:rPr>
            </w:pPr>
          </w:p>
        </w:tc>
        <w:tc>
          <w:tcPr>
            <w:tcW w:w="2126" w:type="dxa"/>
          </w:tcPr>
          <w:p w14:paraId="007E5036" w14:textId="5A8F600B" w:rsidR="0010196C" w:rsidRPr="009C15D4" w:rsidRDefault="00F548FD"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Revisar y aprobar el plan de mejoramiento. </w:t>
            </w:r>
          </w:p>
        </w:tc>
        <w:tc>
          <w:tcPr>
            <w:tcW w:w="4395" w:type="dxa"/>
          </w:tcPr>
          <w:p w14:paraId="08D7DF98" w14:textId="74518674" w:rsidR="0010196C" w:rsidRPr="00816F9F" w:rsidRDefault="00816F9F"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Revisar y aprobar por parte del líder del proceso; validando que respon</w:t>
            </w:r>
            <w:r w:rsidR="00E07F1E">
              <w:rPr>
                <w:rFonts w:ascii="Century Gothic" w:hAnsi="Century Gothic"/>
                <w:sz w:val="20"/>
                <w:szCs w:val="20"/>
                <w:lang w:val="es-ES"/>
              </w:rPr>
              <w:t>d</w:t>
            </w:r>
            <w:r>
              <w:rPr>
                <w:rFonts w:ascii="Century Gothic" w:hAnsi="Century Gothic"/>
                <w:sz w:val="20"/>
                <w:szCs w:val="20"/>
                <w:lang w:val="es-ES"/>
              </w:rPr>
              <w:t xml:space="preserve">a a las no conformidades detectadas y permita su mitigación o eliminación de ocurrencia. Se debe remitir a la oficina de control interno el plan de mejoramiento </w:t>
            </w:r>
          </w:p>
        </w:tc>
        <w:tc>
          <w:tcPr>
            <w:tcW w:w="1984" w:type="dxa"/>
          </w:tcPr>
          <w:p w14:paraId="5CA971A1" w14:textId="385A9B41" w:rsidR="0010196C" w:rsidRPr="006E0228" w:rsidRDefault="0008510D"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Lideres de proceso y/o área</w:t>
            </w:r>
          </w:p>
        </w:tc>
        <w:tc>
          <w:tcPr>
            <w:tcW w:w="1814" w:type="dxa"/>
          </w:tcPr>
          <w:p w14:paraId="6B7927A8" w14:textId="5C974D9D" w:rsidR="0010196C" w:rsidRPr="006E0228" w:rsidRDefault="00901954"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sidRPr="00901954">
              <w:rPr>
                <w:rFonts w:ascii="Century Gothic" w:hAnsi="Century Gothic"/>
                <w:sz w:val="20"/>
                <w:szCs w:val="20"/>
                <w:lang w:val="es-ES"/>
              </w:rPr>
              <w:t>Formato Plan de mejoramiento</w:t>
            </w:r>
          </w:p>
        </w:tc>
      </w:tr>
      <w:tr w:rsidR="0010196C" w14:paraId="12E05575" w14:textId="77777777" w:rsidTr="00E07F1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4" w:type="dxa"/>
          </w:tcPr>
          <w:p w14:paraId="0DA13D96" w14:textId="77777777" w:rsidR="0010196C" w:rsidRPr="00185A4B" w:rsidRDefault="0010196C" w:rsidP="00A2135F">
            <w:pPr>
              <w:pStyle w:val="Prrafodelista"/>
              <w:numPr>
                <w:ilvl w:val="0"/>
                <w:numId w:val="15"/>
              </w:numPr>
              <w:jc w:val="both"/>
              <w:rPr>
                <w:rFonts w:ascii="Century Gothic" w:hAnsi="Century Gothic"/>
                <w:sz w:val="20"/>
                <w:szCs w:val="20"/>
                <w:lang w:val="es-ES"/>
              </w:rPr>
            </w:pPr>
          </w:p>
        </w:tc>
        <w:tc>
          <w:tcPr>
            <w:tcW w:w="2126" w:type="dxa"/>
          </w:tcPr>
          <w:p w14:paraId="7DC464AD" w14:textId="6070791E" w:rsidR="0010196C" w:rsidRPr="009C15D4" w:rsidRDefault="006E5E00"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Consolidación de plane de mejoramiento </w:t>
            </w:r>
          </w:p>
        </w:tc>
        <w:tc>
          <w:tcPr>
            <w:tcW w:w="4395" w:type="dxa"/>
          </w:tcPr>
          <w:p w14:paraId="72574219" w14:textId="4B934967" w:rsidR="0010196C" w:rsidRPr="006A1F93" w:rsidRDefault="006A1F9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sidRPr="006A1F93">
              <w:rPr>
                <w:rFonts w:ascii="Century Gothic" w:hAnsi="Century Gothic"/>
                <w:sz w:val="20"/>
                <w:szCs w:val="20"/>
                <w:lang w:val="es-ES"/>
              </w:rPr>
              <w:t>Recibir el plan de mejoramiento con las acciones a realizar</w:t>
            </w:r>
            <w:r>
              <w:rPr>
                <w:rFonts w:ascii="Century Gothic" w:hAnsi="Century Gothic"/>
                <w:sz w:val="20"/>
                <w:szCs w:val="20"/>
                <w:lang w:val="es-ES"/>
              </w:rPr>
              <w:t xml:space="preserve">. Se verifica por parte de la oficina de control interno y en caso de ser necesario, se solicita a los responsables realizar los ajustes necesarios.  </w:t>
            </w:r>
          </w:p>
        </w:tc>
        <w:tc>
          <w:tcPr>
            <w:tcW w:w="1984" w:type="dxa"/>
          </w:tcPr>
          <w:p w14:paraId="64362029" w14:textId="38423ED0" w:rsidR="006A1F93" w:rsidRDefault="006A1F93" w:rsidP="006A1F9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Asesor de </w:t>
            </w:r>
            <w:r w:rsidR="00901954">
              <w:rPr>
                <w:rFonts w:ascii="Century Gothic" w:hAnsi="Century Gothic"/>
                <w:sz w:val="20"/>
                <w:szCs w:val="20"/>
                <w:lang w:val="es-ES"/>
              </w:rPr>
              <w:t>C</w:t>
            </w:r>
            <w:r>
              <w:rPr>
                <w:rFonts w:ascii="Century Gothic" w:hAnsi="Century Gothic"/>
                <w:sz w:val="20"/>
                <w:szCs w:val="20"/>
                <w:lang w:val="es-ES"/>
              </w:rPr>
              <w:t xml:space="preserve">ontrol </w:t>
            </w:r>
            <w:r w:rsidR="00901954">
              <w:rPr>
                <w:rFonts w:ascii="Century Gothic" w:hAnsi="Century Gothic"/>
                <w:sz w:val="20"/>
                <w:szCs w:val="20"/>
                <w:lang w:val="es-ES"/>
              </w:rPr>
              <w:t>I</w:t>
            </w:r>
            <w:r>
              <w:rPr>
                <w:rFonts w:ascii="Century Gothic" w:hAnsi="Century Gothic"/>
                <w:sz w:val="20"/>
                <w:szCs w:val="20"/>
                <w:lang w:val="es-ES"/>
              </w:rPr>
              <w:t xml:space="preserve">nterno </w:t>
            </w:r>
          </w:p>
          <w:p w14:paraId="7B5DAB93" w14:textId="37EC0267" w:rsidR="0010196C" w:rsidRDefault="00901954"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sidRPr="00901954">
              <w:rPr>
                <w:rFonts w:ascii="Century Gothic" w:hAnsi="Century Gothic"/>
                <w:sz w:val="20"/>
                <w:szCs w:val="20"/>
                <w:lang w:val="es-ES"/>
              </w:rPr>
              <w:t>Profesional de Apoyo de Control Interno</w:t>
            </w:r>
          </w:p>
          <w:p w14:paraId="188F9FA9" w14:textId="3BEC46A0" w:rsidR="006A1F93" w:rsidRPr="006E0228" w:rsidRDefault="006A1F9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Lideres de proceso y/o área</w:t>
            </w:r>
          </w:p>
        </w:tc>
        <w:tc>
          <w:tcPr>
            <w:tcW w:w="1814" w:type="dxa"/>
          </w:tcPr>
          <w:p w14:paraId="58ECE37F" w14:textId="6EC2A750" w:rsidR="0010196C" w:rsidRPr="006E0228" w:rsidRDefault="00775A8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F</w:t>
            </w:r>
            <w:r w:rsidRPr="000E02D6">
              <w:rPr>
                <w:rFonts w:ascii="Century Gothic" w:hAnsi="Century Gothic"/>
                <w:sz w:val="20"/>
                <w:szCs w:val="20"/>
                <w:lang w:val="es-ES"/>
              </w:rPr>
              <w:t>ormato Plan de mejoramiento</w:t>
            </w:r>
          </w:p>
        </w:tc>
      </w:tr>
      <w:tr w:rsidR="0010196C" w14:paraId="25199167" w14:textId="77777777" w:rsidTr="00E07F1E">
        <w:trPr>
          <w:trHeight w:val="277"/>
        </w:trPr>
        <w:tc>
          <w:tcPr>
            <w:cnfStyle w:val="001000000000" w:firstRow="0" w:lastRow="0" w:firstColumn="1" w:lastColumn="0" w:oddVBand="0" w:evenVBand="0" w:oddHBand="0" w:evenHBand="0" w:firstRowFirstColumn="0" w:firstRowLastColumn="0" w:lastRowFirstColumn="0" w:lastRowLastColumn="0"/>
            <w:tcW w:w="704" w:type="dxa"/>
          </w:tcPr>
          <w:p w14:paraId="433B2692" w14:textId="77777777" w:rsidR="0010196C" w:rsidRPr="00185A4B" w:rsidRDefault="0010196C" w:rsidP="0010196C">
            <w:pPr>
              <w:pStyle w:val="Prrafodelista"/>
              <w:numPr>
                <w:ilvl w:val="0"/>
                <w:numId w:val="15"/>
              </w:numPr>
              <w:jc w:val="both"/>
              <w:rPr>
                <w:rFonts w:ascii="Century Gothic" w:hAnsi="Century Gothic"/>
                <w:sz w:val="20"/>
                <w:szCs w:val="20"/>
                <w:lang w:val="es-ES"/>
              </w:rPr>
            </w:pPr>
          </w:p>
        </w:tc>
        <w:tc>
          <w:tcPr>
            <w:tcW w:w="2126" w:type="dxa"/>
          </w:tcPr>
          <w:p w14:paraId="4F438A4D" w14:textId="264817E9" w:rsidR="0010196C" w:rsidRPr="009C15D4" w:rsidRDefault="00844DBF"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Ejecución del plan de mejoramiento </w:t>
            </w:r>
          </w:p>
        </w:tc>
        <w:tc>
          <w:tcPr>
            <w:tcW w:w="4395" w:type="dxa"/>
          </w:tcPr>
          <w:p w14:paraId="6D1D8EF3" w14:textId="351EB60B" w:rsidR="0010196C" w:rsidRPr="00844DBF" w:rsidRDefault="00844DBF"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Adelantar las acciones establecidas en los planes de mejoramiento por dependencia, teniendo en cuenta los términos establecidos. Las áreas responsables </w:t>
            </w:r>
            <w:r>
              <w:rPr>
                <w:rFonts w:ascii="Century Gothic" w:hAnsi="Century Gothic"/>
                <w:sz w:val="20"/>
                <w:szCs w:val="20"/>
                <w:lang w:val="es-ES"/>
              </w:rPr>
              <w:lastRenderedPageBreak/>
              <w:t xml:space="preserve">deberán documentar los avances de las acciones reportadas en el formato de plan de mejoramiento en los tiempos establecidos por la oficina de </w:t>
            </w:r>
            <w:r w:rsidR="00901954">
              <w:rPr>
                <w:rFonts w:ascii="Century Gothic" w:hAnsi="Century Gothic"/>
                <w:sz w:val="20"/>
                <w:szCs w:val="20"/>
                <w:lang w:val="es-ES"/>
              </w:rPr>
              <w:t>C</w:t>
            </w:r>
            <w:r>
              <w:rPr>
                <w:rFonts w:ascii="Century Gothic" w:hAnsi="Century Gothic"/>
                <w:sz w:val="20"/>
                <w:szCs w:val="20"/>
                <w:lang w:val="es-ES"/>
              </w:rPr>
              <w:t xml:space="preserve">ontrol </w:t>
            </w:r>
            <w:r w:rsidR="00901954">
              <w:rPr>
                <w:rFonts w:ascii="Century Gothic" w:hAnsi="Century Gothic"/>
                <w:sz w:val="20"/>
                <w:szCs w:val="20"/>
                <w:lang w:val="es-ES"/>
              </w:rPr>
              <w:t>I</w:t>
            </w:r>
            <w:r>
              <w:rPr>
                <w:rFonts w:ascii="Century Gothic" w:hAnsi="Century Gothic"/>
                <w:sz w:val="20"/>
                <w:szCs w:val="20"/>
                <w:lang w:val="es-ES"/>
              </w:rPr>
              <w:t>nterno</w:t>
            </w:r>
            <w:r w:rsidR="00901954">
              <w:rPr>
                <w:rFonts w:ascii="Century Gothic" w:hAnsi="Century Gothic"/>
                <w:sz w:val="20"/>
                <w:szCs w:val="20"/>
                <w:lang w:val="es-ES"/>
              </w:rPr>
              <w:t>, así mismo anexar las evidencias de la ejecución, sino es posible la verificación de forma física.</w:t>
            </w:r>
          </w:p>
        </w:tc>
        <w:tc>
          <w:tcPr>
            <w:tcW w:w="1984" w:type="dxa"/>
          </w:tcPr>
          <w:p w14:paraId="2201FE75" w14:textId="1C798564" w:rsidR="0010196C" w:rsidRPr="006E0228" w:rsidRDefault="00844DBF"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lastRenderedPageBreak/>
              <w:t>Lideres de proceso y/o área</w:t>
            </w:r>
          </w:p>
        </w:tc>
        <w:tc>
          <w:tcPr>
            <w:tcW w:w="1814" w:type="dxa"/>
          </w:tcPr>
          <w:p w14:paraId="418BA3D9" w14:textId="4790AC3D" w:rsidR="0010196C" w:rsidRPr="006E0228" w:rsidRDefault="00844DBF"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F</w:t>
            </w:r>
            <w:r w:rsidRPr="000E02D6">
              <w:rPr>
                <w:rFonts w:ascii="Century Gothic" w:hAnsi="Century Gothic"/>
                <w:sz w:val="20"/>
                <w:szCs w:val="20"/>
                <w:lang w:val="es-ES"/>
              </w:rPr>
              <w:t>ormato Plan de mejoramiento</w:t>
            </w:r>
          </w:p>
        </w:tc>
      </w:tr>
      <w:tr w:rsidR="0010196C" w14:paraId="7FAB9D3C" w14:textId="77777777" w:rsidTr="00E07F1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4" w:type="dxa"/>
          </w:tcPr>
          <w:p w14:paraId="60EBE087" w14:textId="77777777" w:rsidR="0010196C" w:rsidRPr="00185A4B" w:rsidRDefault="0010196C" w:rsidP="0010196C">
            <w:pPr>
              <w:pStyle w:val="Prrafodelista"/>
              <w:numPr>
                <w:ilvl w:val="0"/>
                <w:numId w:val="15"/>
              </w:numPr>
              <w:jc w:val="both"/>
              <w:rPr>
                <w:rFonts w:ascii="Century Gothic" w:hAnsi="Century Gothic"/>
                <w:sz w:val="20"/>
                <w:szCs w:val="20"/>
                <w:lang w:val="es-ES"/>
              </w:rPr>
            </w:pPr>
          </w:p>
        </w:tc>
        <w:tc>
          <w:tcPr>
            <w:tcW w:w="2126" w:type="dxa"/>
          </w:tcPr>
          <w:p w14:paraId="54117927" w14:textId="4ECC1212" w:rsidR="0010196C" w:rsidRPr="009C15D4" w:rsidRDefault="003A33AD"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lang w:val="es-ES"/>
              </w:rPr>
            </w:pPr>
            <w:r w:rsidRPr="009C15D4">
              <w:rPr>
                <w:rFonts w:ascii="Century Gothic" w:hAnsi="Century Gothic"/>
                <w:b/>
                <w:bCs/>
                <w:sz w:val="20"/>
                <w:szCs w:val="20"/>
                <w:lang w:val="es-ES"/>
              </w:rPr>
              <w:t xml:space="preserve">Solicitud reporte de acciones </w:t>
            </w:r>
          </w:p>
        </w:tc>
        <w:tc>
          <w:tcPr>
            <w:tcW w:w="4395" w:type="dxa"/>
          </w:tcPr>
          <w:p w14:paraId="3D61AC67" w14:textId="55E35FA5" w:rsidR="0010196C" w:rsidRPr="003A33AD" w:rsidRDefault="003A33AD"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sidRPr="003A33AD">
              <w:rPr>
                <w:rFonts w:ascii="Century Gothic" w:hAnsi="Century Gothic"/>
                <w:sz w:val="20"/>
                <w:szCs w:val="20"/>
                <w:lang w:val="es-ES"/>
              </w:rPr>
              <w:t>Solicitar a los li</w:t>
            </w:r>
            <w:r w:rsidR="00901954">
              <w:rPr>
                <w:rFonts w:ascii="Century Gothic" w:hAnsi="Century Gothic"/>
                <w:sz w:val="20"/>
                <w:szCs w:val="20"/>
                <w:lang w:val="es-ES"/>
              </w:rPr>
              <w:t>d</w:t>
            </w:r>
            <w:r w:rsidRPr="003A33AD">
              <w:rPr>
                <w:rFonts w:ascii="Century Gothic" w:hAnsi="Century Gothic"/>
                <w:sz w:val="20"/>
                <w:szCs w:val="20"/>
                <w:lang w:val="es-ES"/>
              </w:rPr>
              <w:t xml:space="preserve">eres responsables del plan de mejoramiento reporte avances u evidencias de las acciones formuladas </w:t>
            </w:r>
          </w:p>
        </w:tc>
        <w:tc>
          <w:tcPr>
            <w:tcW w:w="1984" w:type="dxa"/>
          </w:tcPr>
          <w:p w14:paraId="0A28FCA6" w14:textId="77126760" w:rsidR="009A3F43" w:rsidRDefault="009A3F43" w:rsidP="009A3F4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Asesor de </w:t>
            </w:r>
            <w:r w:rsidR="00901954">
              <w:rPr>
                <w:rFonts w:ascii="Century Gothic" w:hAnsi="Century Gothic"/>
                <w:sz w:val="20"/>
                <w:szCs w:val="20"/>
                <w:lang w:val="es-ES"/>
              </w:rPr>
              <w:t>C</w:t>
            </w:r>
            <w:r>
              <w:rPr>
                <w:rFonts w:ascii="Century Gothic" w:hAnsi="Century Gothic"/>
                <w:sz w:val="20"/>
                <w:szCs w:val="20"/>
                <w:lang w:val="es-ES"/>
              </w:rPr>
              <w:t xml:space="preserve">ontrol </w:t>
            </w:r>
            <w:r w:rsidR="00901954">
              <w:rPr>
                <w:rFonts w:ascii="Century Gothic" w:hAnsi="Century Gothic"/>
                <w:sz w:val="20"/>
                <w:szCs w:val="20"/>
                <w:lang w:val="es-ES"/>
              </w:rPr>
              <w:t>I</w:t>
            </w:r>
            <w:r>
              <w:rPr>
                <w:rFonts w:ascii="Century Gothic" w:hAnsi="Century Gothic"/>
                <w:sz w:val="20"/>
                <w:szCs w:val="20"/>
                <w:lang w:val="es-ES"/>
              </w:rPr>
              <w:t xml:space="preserve">nterno </w:t>
            </w:r>
          </w:p>
          <w:p w14:paraId="160665EF" w14:textId="77777777" w:rsidR="00026D62" w:rsidRDefault="00026D62" w:rsidP="009A3F4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617133C9" w14:textId="0258B96E" w:rsidR="009A3F43" w:rsidRDefault="009A3F43" w:rsidP="009A3F4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Profesional </w:t>
            </w:r>
            <w:r w:rsidR="00901954">
              <w:rPr>
                <w:rFonts w:ascii="Century Gothic" w:hAnsi="Century Gothic"/>
                <w:sz w:val="20"/>
                <w:szCs w:val="20"/>
                <w:lang w:val="es-ES"/>
              </w:rPr>
              <w:t xml:space="preserve">de </w:t>
            </w:r>
            <w:proofErr w:type="gramStart"/>
            <w:r w:rsidR="00901954">
              <w:rPr>
                <w:rFonts w:ascii="Century Gothic" w:hAnsi="Century Gothic"/>
                <w:sz w:val="20"/>
                <w:szCs w:val="20"/>
                <w:lang w:val="es-ES"/>
              </w:rPr>
              <w:t xml:space="preserve">Apoyo </w:t>
            </w:r>
            <w:r>
              <w:rPr>
                <w:rFonts w:ascii="Century Gothic" w:hAnsi="Century Gothic"/>
                <w:sz w:val="20"/>
                <w:szCs w:val="20"/>
                <w:lang w:val="es-ES"/>
              </w:rPr>
              <w:t xml:space="preserve"> de</w:t>
            </w:r>
            <w:proofErr w:type="gramEnd"/>
            <w:r>
              <w:rPr>
                <w:rFonts w:ascii="Century Gothic" w:hAnsi="Century Gothic"/>
                <w:sz w:val="20"/>
                <w:szCs w:val="20"/>
                <w:lang w:val="es-ES"/>
              </w:rPr>
              <w:t xml:space="preserve"> Control Interno </w:t>
            </w:r>
          </w:p>
          <w:p w14:paraId="20A6C0A6" w14:textId="77777777" w:rsidR="009A3F43" w:rsidRDefault="009A3F43" w:rsidP="009A3F4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671FC016" w14:textId="38395894" w:rsidR="0010196C" w:rsidRPr="006E0228" w:rsidRDefault="009A3F43" w:rsidP="009A3F43">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Lideres de proceso y/o área</w:t>
            </w:r>
          </w:p>
        </w:tc>
        <w:tc>
          <w:tcPr>
            <w:tcW w:w="1814" w:type="dxa"/>
          </w:tcPr>
          <w:p w14:paraId="4A138362" w14:textId="77777777" w:rsidR="0010196C" w:rsidRDefault="009A3F4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Oficio interno </w:t>
            </w:r>
          </w:p>
          <w:p w14:paraId="5B4EE043" w14:textId="77777777" w:rsidR="009A3F43" w:rsidRDefault="009A3F4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64AFC8B3" w14:textId="77777777" w:rsidR="009A3F43" w:rsidRDefault="009A3F4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4818EF92" w14:textId="46B36BA5" w:rsidR="009A3F43" w:rsidRPr="006E0228" w:rsidRDefault="009A3F43"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F</w:t>
            </w:r>
            <w:r w:rsidRPr="000E02D6">
              <w:rPr>
                <w:rFonts w:ascii="Century Gothic" w:hAnsi="Century Gothic"/>
                <w:sz w:val="20"/>
                <w:szCs w:val="20"/>
                <w:lang w:val="es-ES"/>
              </w:rPr>
              <w:t>ormato Plan de mejoramiento</w:t>
            </w:r>
          </w:p>
        </w:tc>
      </w:tr>
      <w:tr w:rsidR="0010196C" w14:paraId="22507A32" w14:textId="77777777" w:rsidTr="00E07F1E">
        <w:trPr>
          <w:trHeight w:val="258"/>
        </w:trPr>
        <w:tc>
          <w:tcPr>
            <w:cnfStyle w:val="001000000000" w:firstRow="0" w:lastRow="0" w:firstColumn="1" w:lastColumn="0" w:oddVBand="0" w:evenVBand="0" w:oddHBand="0" w:evenHBand="0" w:firstRowFirstColumn="0" w:firstRowLastColumn="0" w:lastRowFirstColumn="0" w:lastRowLastColumn="0"/>
            <w:tcW w:w="704" w:type="dxa"/>
          </w:tcPr>
          <w:p w14:paraId="75BC07E5" w14:textId="77777777" w:rsidR="0010196C" w:rsidRPr="00185A4B" w:rsidRDefault="0010196C" w:rsidP="0010196C">
            <w:pPr>
              <w:pStyle w:val="Prrafodelista"/>
              <w:numPr>
                <w:ilvl w:val="0"/>
                <w:numId w:val="15"/>
              </w:numPr>
              <w:jc w:val="both"/>
              <w:rPr>
                <w:rFonts w:ascii="Century Gothic" w:hAnsi="Century Gothic"/>
                <w:sz w:val="20"/>
                <w:szCs w:val="20"/>
                <w:lang w:val="es-ES"/>
              </w:rPr>
            </w:pPr>
          </w:p>
        </w:tc>
        <w:tc>
          <w:tcPr>
            <w:tcW w:w="2126" w:type="dxa"/>
          </w:tcPr>
          <w:p w14:paraId="4987DB32" w14:textId="74DCD728" w:rsidR="0010196C" w:rsidRPr="00185A4B" w:rsidRDefault="009C15D4"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b/>
                <w:bCs/>
                <w:sz w:val="20"/>
                <w:szCs w:val="20"/>
                <w:lang w:val="es-ES"/>
              </w:rPr>
            </w:pPr>
            <w:r>
              <w:rPr>
                <w:rFonts w:ascii="Century Gothic" w:hAnsi="Century Gothic"/>
                <w:b/>
                <w:bCs/>
                <w:sz w:val="20"/>
                <w:szCs w:val="20"/>
                <w:lang w:val="es-ES"/>
              </w:rPr>
              <w:t xml:space="preserve">Seguimiento y cierre </w:t>
            </w:r>
          </w:p>
        </w:tc>
        <w:tc>
          <w:tcPr>
            <w:tcW w:w="4395" w:type="dxa"/>
          </w:tcPr>
          <w:p w14:paraId="7BF0E281" w14:textId="33520A6D" w:rsidR="0010196C" w:rsidRPr="0077567C" w:rsidRDefault="0077567C"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Realizar seguimiento a las acciones del plan de mejoramiento, acorde con el plan anual de auditorías. Así mismo los resultados deberán ser documentados en el formato de plan de mejoramiento. Dependiendo de los soportes como evidencias suministradas por las dependencias se establecerá el estado de la acción sea en seguimiento o cierre </w:t>
            </w:r>
          </w:p>
        </w:tc>
        <w:tc>
          <w:tcPr>
            <w:tcW w:w="1984" w:type="dxa"/>
          </w:tcPr>
          <w:p w14:paraId="7E15EAAC" w14:textId="1F46B956"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Asesor de </w:t>
            </w:r>
            <w:r w:rsidR="00901954">
              <w:rPr>
                <w:rFonts w:ascii="Century Gothic" w:hAnsi="Century Gothic"/>
                <w:sz w:val="20"/>
                <w:szCs w:val="20"/>
                <w:lang w:val="es-ES"/>
              </w:rPr>
              <w:t>C</w:t>
            </w:r>
            <w:r>
              <w:rPr>
                <w:rFonts w:ascii="Century Gothic" w:hAnsi="Century Gothic"/>
                <w:sz w:val="20"/>
                <w:szCs w:val="20"/>
                <w:lang w:val="es-ES"/>
              </w:rPr>
              <w:t xml:space="preserve">ontrol </w:t>
            </w:r>
            <w:r w:rsidR="00901954">
              <w:rPr>
                <w:rFonts w:ascii="Century Gothic" w:hAnsi="Century Gothic"/>
                <w:sz w:val="20"/>
                <w:szCs w:val="20"/>
                <w:lang w:val="es-ES"/>
              </w:rPr>
              <w:t>I</w:t>
            </w:r>
            <w:r>
              <w:rPr>
                <w:rFonts w:ascii="Century Gothic" w:hAnsi="Century Gothic"/>
                <w:sz w:val="20"/>
                <w:szCs w:val="20"/>
                <w:lang w:val="es-ES"/>
              </w:rPr>
              <w:t xml:space="preserve">nterno </w:t>
            </w:r>
          </w:p>
          <w:p w14:paraId="7529D024" w14:textId="77777777" w:rsidR="00026D62" w:rsidRDefault="00026D62"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p w14:paraId="29D8D653" w14:textId="0F56A9FA"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Profesional </w:t>
            </w:r>
            <w:r w:rsidR="00901954">
              <w:rPr>
                <w:rFonts w:ascii="Century Gothic" w:hAnsi="Century Gothic"/>
                <w:sz w:val="20"/>
                <w:szCs w:val="20"/>
                <w:lang w:val="es-ES"/>
              </w:rPr>
              <w:t xml:space="preserve">de Apoyo </w:t>
            </w:r>
            <w:proofErr w:type="gramStart"/>
            <w:r w:rsidR="00901954">
              <w:rPr>
                <w:rFonts w:ascii="Century Gothic" w:hAnsi="Century Gothic"/>
                <w:sz w:val="20"/>
                <w:szCs w:val="20"/>
                <w:lang w:val="es-ES"/>
              </w:rPr>
              <w:t xml:space="preserve">de </w:t>
            </w:r>
            <w:r>
              <w:rPr>
                <w:rFonts w:ascii="Century Gothic" w:hAnsi="Century Gothic"/>
                <w:sz w:val="20"/>
                <w:szCs w:val="20"/>
                <w:lang w:val="es-ES"/>
              </w:rPr>
              <w:t xml:space="preserve"> Control</w:t>
            </w:r>
            <w:proofErr w:type="gramEnd"/>
            <w:r>
              <w:rPr>
                <w:rFonts w:ascii="Century Gothic" w:hAnsi="Century Gothic"/>
                <w:sz w:val="20"/>
                <w:szCs w:val="20"/>
                <w:lang w:val="es-ES"/>
              </w:rPr>
              <w:t xml:space="preserve"> Interno </w:t>
            </w:r>
          </w:p>
          <w:p w14:paraId="632E6ACB" w14:textId="77777777" w:rsidR="0010196C" w:rsidRPr="006E0228" w:rsidRDefault="0010196C" w:rsidP="0010196C">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tc>
        <w:tc>
          <w:tcPr>
            <w:tcW w:w="1814" w:type="dxa"/>
          </w:tcPr>
          <w:p w14:paraId="31AA4031" w14:textId="77777777"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p w14:paraId="6B6D77C8" w14:textId="77777777"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p w14:paraId="435C0829" w14:textId="77777777" w:rsidR="0010196C"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F</w:t>
            </w:r>
            <w:r w:rsidRPr="000E02D6">
              <w:rPr>
                <w:rFonts w:ascii="Century Gothic" w:hAnsi="Century Gothic"/>
                <w:sz w:val="20"/>
                <w:szCs w:val="20"/>
                <w:lang w:val="es-ES"/>
              </w:rPr>
              <w:t>ormato Plan de mejoramiento</w:t>
            </w:r>
          </w:p>
          <w:p w14:paraId="11017F8E" w14:textId="77777777"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p w14:paraId="3B7BB0BD" w14:textId="77777777"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p w14:paraId="1338159C" w14:textId="77777777" w:rsidR="00F20E90"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Oficio interno </w:t>
            </w:r>
          </w:p>
          <w:p w14:paraId="06C3D85F" w14:textId="018737FE" w:rsidR="00F20E90" w:rsidRPr="006E0228" w:rsidRDefault="00F20E90" w:rsidP="00F20E90">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lang w:val="es-ES"/>
              </w:rPr>
            </w:pPr>
          </w:p>
        </w:tc>
      </w:tr>
      <w:tr w:rsidR="0010196C" w14:paraId="514E258F" w14:textId="77777777" w:rsidTr="00E07F1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04" w:type="dxa"/>
          </w:tcPr>
          <w:p w14:paraId="046CA729" w14:textId="77777777" w:rsidR="0010196C" w:rsidRPr="00185A4B" w:rsidRDefault="0010196C" w:rsidP="0010196C">
            <w:pPr>
              <w:pStyle w:val="Prrafodelista"/>
              <w:numPr>
                <w:ilvl w:val="0"/>
                <w:numId w:val="15"/>
              </w:numPr>
              <w:jc w:val="both"/>
              <w:rPr>
                <w:rFonts w:ascii="Century Gothic" w:hAnsi="Century Gothic"/>
                <w:sz w:val="20"/>
                <w:szCs w:val="20"/>
                <w:lang w:val="es-ES"/>
              </w:rPr>
            </w:pPr>
          </w:p>
        </w:tc>
        <w:tc>
          <w:tcPr>
            <w:tcW w:w="2126" w:type="dxa"/>
          </w:tcPr>
          <w:p w14:paraId="57557EF3" w14:textId="7D036F9C" w:rsidR="0010196C" w:rsidRPr="00185A4B" w:rsidRDefault="00FC2141"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szCs w:val="20"/>
                <w:lang w:val="es-ES"/>
              </w:rPr>
            </w:pPr>
            <w:r>
              <w:rPr>
                <w:rFonts w:ascii="Century Gothic" w:hAnsi="Century Gothic"/>
                <w:b/>
                <w:bCs/>
                <w:sz w:val="20"/>
                <w:szCs w:val="20"/>
                <w:lang w:val="es-ES"/>
              </w:rPr>
              <w:t xml:space="preserve">Elaborar y comunicar informe seguimiento planes de mejoramiento </w:t>
            </w:r>
          </w:p>
        </w:tc>
        <w:tc>
          <w:tcPr>
            <w:tcW w:w="4395" w:type="dxa"/>
          </w:tcPr>
          <w:p w14:paraId="603641B6" w14:textId="728B6F2E" w:rsidR="0010196C" w:rsidRDefault="00901954"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Elaborar informe</w:t>
            </w:r>
            <w:r w:rsidR="00FC2141">
              <w:rPr>
                <w:rFonts w:ascii="Century Gothic" w:hAnsi="Century Gothic"/>
                <w:sz w:val="20"/>
                <w:szCs w:val="20"/>
                <w:lang w:val="es-ES"/>
              </w:rPr>
              <w:t xml:space="preserve"> de seguimiento teniendo en cuenta el avance de las acciones realizadas. Comunicar los resultados a los </w:t>
            </w:r>
            <w:r>
              <w:rPr>
                <w:rFonts w:ascii="Century Gothic" w:hAnsi="Century Gothic"/>
                <w:sz w:val="20"/>
                <w:szCs w:val="20"/>
                <w:lang w:val="es-ES"/>
              </w:rPr>
              <w:t>las áreas interesadas de la entidad</w:t>
            </w:r>
          </w:p>
          <w:p w14:paraId="05F1C94D" w14:textId="77777777" w:rsidR="00FC2141" w:rsidRDefault="00FC2141"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05F40CD1" w14:textId="265F6E2B" w:rsidR="00FC2141" w:rsidRPr="00FC2141" w:rsidRDefault="00901954"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En el </w:t>
            </w:r>
            <w:r w:rsidR="00FC2141">
              <w:rPr>
                <w:rFonts w:ascii="Century Gothic" w:hAnsi="Century Gothic"/>
                <w:sz w:val="20"/>
                <w:szCs w:val="20"/>
                <w:lang w:val="es-ES"/>
              </w:rPr>
              <w:t xml:space="preserve">formato de plan de </w:t>
            </w:r>
            <w:r w:rsidR="00026D62">
              <w:rPr>
                <w:rFonts w:ascii="Century Gothic" w:hAnsi="Century Gothic"/>
                <w:sz w:val="20"/>
                <w:szCs w:val="20"/>
                <w:lang w:val="es-ES"/>
              </w:rPr>
              <w:t>mejoramiento se</w:t>
            </w:r>
            <w:r w:rsidR="00FC2141">
              <w:rPr>
                <w:rFonts w:ascii="Century Gothic" w:hAnsi="Century Gothic"/>
                <w:sz w:val="20"/>
                <w:szCs w:val="20"/>
                <w:lang w:val="es-ES"/>
              </w:rPr>
              <w:t xml:space="preserve"> deja constancia del cierre de las acciones tomadas para subsanar las no conformidades</w:t>
            </w:r>
            <w:r>
              <w:rPr>
                <w:rFonts w:ascii="Century Gothic" w:hAnsi="Century Gothic"/>
                <w:sz w:val="20"/>
                <w:szCs w:val="20"/>
                <w:lang w:val="es-ES"/>
              </w:rPr>
              <w:t>.</w:t>
            </w:r>
            <w:r w:rsidR="00FC2141">
              <w:rPr>
                <w:rFonts w:ascii="Century Gothic" w:hAnsi="Century Gothic"/>
                <w:sz w:val="20"/>
                <w:szCs w:val="20"/>
                <w:lang w:val="es-ES"/>
              </w:rPr>
              <w:t xml:space="preserve"> </w:t>
            </w:r>
          </w:p>
        </w:tc>
        <w:tc>
          <w:tcPr>
            <w:tcW w:w="1984" w:type="dxa"/>
          </w:tcPr>
          <w:p w14:paraId="19FF3DCB" w14:textId="6E55C129" w:rsidR="00026D62" w:rsidRDefault="00026D62" w:rsidP="00026D6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Asesor de </w:t>
            </w:r>
            <w:r w:rsidR="00901954">
              <w:rPr>
                <w:rFonts w:ascii="Century Gothic" w:hAnsi="Century Gothic"/>
                <w:sz w:val="20"/>
                <w:szCs w:val="20"/>
                <w:lang w:val="es-ES"/>
              </w:rPr>
              <w:t>C</w:t>
            </w:r>
            <w:r>
              <w:rPr>
                <w:rFonts w:ascii="Century Gothic" w:hAnsi="Century Gothic"/>
                <w:sz w:val="20"/>
                <w:szCs w:val="20"/>
                <w:lang w:val="es-ES"/>
              </w:rPr>
              <w:t xml:space="preserve">ontrol </w:t>
            </w:r>
            <w:r w:rsidR="00901954">
              <w:rPr>
                <w:rFonts w:ascii="Century Gothic" w:hAnsi="Century Gothic"/>
                <w:sz w:val="20"/>
                <w:szCs w:val="20"/>
                <w:lang w:val="es-ES"/>
              </w:rPr>
              <w:t>I</w:t>
            </w:r>
            <w:r>
              <w:rPr>
                <w:rFonts w:ascii="Century Gothic" w:hAnsi="Century Gothic"/>
                <w:sz w:val="20"/>
                <w:szCs w:val="20"/>
                <w:lang w:val="es-ES"/>
              </w:rPr>
              <w:t xml:space="preserve">nterno </w:t>
            </w:r>
          </w:p>
          <w:p w14:paraId="33DB486C" w14:textId="77777777" w:rsidR="00026D62" w:rsidRDefault="00026D62" w:rsidP="00026D6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p w14:paraId="3768057E" w14:textId="77777777" w:rsidR="00026D62" w:rsidRDefault="00026D62" w:rsidP="00026D6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 xml:space="preserve">Profesional </w:t>
            </w:r>
          </w:p>
          <w:p w14:paraId="6FF25329" w14:textId="387E3303" w:rsidR="00026D62" w:rsidRDefault="00901954" w:rsidP="00026D6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r>
              <w:rPr>
                <w:rFonts w:ascii="Century Gothic" w:hAnsi="Century Gothic"/>
                <w:sz w:val="20"/>
                <w:szCs w:val="20"/>
                <w:lang w:val="es-ES"/>
              </w:rPr>
              <w:t>De Apoyo d</w:t>
            </w:r>
            <w:r w:rsidR="00026D62">
              <w:rPr>
                <w:rFonts w:ascii="Century Gothic" w:hAnsi="Century Gothic"/>
                <w:sz w:val="20"/>
                <w:szCs w:val="20"/>
                <w:lang w:val="es-ES"/>
              </w:rPr>
              <w:t xml:space="preserve">e Control Interno </w:t>
            </w:r>
          </w:p>
          <w:p w14:paraId="7E9C6DE9" w14:textId="77777777" w:rsidR="0010196C" w:rsidRPr="006E0228" w:rsidRDefault="0010196C"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tc>
        <w:tc>
          <w:tcPr>
            <w:tcW w:w="1814" w:type="dxa"/>
          </w:tcPr>
          <w:p w14:paraId="5231887E" w14:textId="77777777" w:rsidR="0010196C" w:rsidRPr="006E0228" w:rsidRDefault="0010196C" w:rsidP="0010196C">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lang w:val="es-ES"/>
              </w:rPr>
            </w:pPr>
          </w:p>
        </w:tc>
      </w:tr>
    </w:tbl>
    <w:p w14:paraId="4D219AC9" w14:textId="3F643631" w:rsidR="00AB09F4" w:rsidRDefault="00AB09F4" w:rsidP="00AB09F4">
      <w:pPr>
        <w:jc w:val="both"/>
        <w:rPr>
          <w:rFonts w:ascii="Century Gothic" w:hAnsi="Century Gothic"/>
          <w:b/>
          <w:bCs/>
          <w:lang w:val="es-ES"/>
        </w:rPr>
      </w:pPr>
    </w:p>
    <w:p w14:paraId="027FC77A" w14:textId="5EFFAD23" w:rsidR="001A0B6E" w:rsidRDefault="001A0B6E" w:rsidP="00AB09F4">
      <w:pPr>
        <w:jc w:val="both"/>
        <w:rPr>
          <w:rFonts w:ascii="Century Gothic" w:hAnsi="Century Gothic"/>
          <w:b/>
          <w:bCs/>
          <w:lang w:val="es-ES"/>
        </w:rPr>
      </w:pPr>
    </w:p>
    <w:p w14:paraId="373B581A" w14:textId="37CD1BBB" w:rsidR="00502860" w:rsidRPr="002F4B94" w:rsidRDefault="00502860" w:rsidP="002F4B94">
      <w:pPr>
        <w:jc w:val="both"/>
        <w:rPr>
          <w:rFonts w:ascii="Century Gothic" w:hAnsi="Century Gothic"/>
          <w:b/>
          <w:bCs/>
          <w:lang w:val="es-ES"/>
        </w:rPr>
      </w:pPr>
    </w:p>
    <w:p w14:paraId="4E33F9BC" w14:textId="3B0080FB" w:rsidR="00502860" w:rsidRDefault="00502860" w:rsidP="00502860">
      <w:pPr>
        <w:jc w:val="both"/>
        <w:rPr>
          <w:rFonts w:ascii="Century Gothic" w:hAnsi="Century Gothic"/>
          <w:b/>
          <w:bCs/>
          <w:lang w:val="es-ES"/>
        </w:rPr>
      </w:pPr>
    </w:p>
    <w:p w14:paraId="1D60F54D" w14:textId="77777777" w:rsidR="00502860" w:rsidRPr="00502860" w:rsidRDefault="00502860" w:rsidP="00502860">
      <w:pPr>
        <w:jc w:val="both"/>
        <w:rPr>
          <w:rFonts w:ascii="Century Gothic" w:hAnsi="Century Gothic"/>
          <w:b/>
          <w:bCs/>
          <w:lang w:val="es-ES"/>
        </w:rPr>
      </w:pPr>
    </w:p>
    <w:sectPr w:rsidR="00502860" w:rsidRPr="00502860" w:rsidSect="00812883">
      <w:headerReference w:type="default" r:id="rId7"/>
      <w:footerReference w:type="default" r:id="rId8"/>
      <w:pgSz w:w="12240" w:h="15840" w:code="1"/>
      <w:pgMar w:top="1701" w:right="1701" w:bottom="21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E4CB" w14:textId="77777777" w:rsidR="00DC1041" w:rsidRDefault="00DC1041" w:rsidP="00444030">
      <w:r>
        <w:separator/>
      </w:r>
    </w:p>
  </w:endnote>
  <w:endnote w:type="continuationSeparator" w:id="0">
    <w:p w14:paraId="5662BC52" w14:textId="77777777" w:rsidR="00DC1041" w:rsidRDefault="00DC1041" w:rsidP="0044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52AE" w14:textId="77777777" w:rsidR="00795E9A" w:rsidRDefault="00795E9A">
    <w:pPr>
      <w:pStyle w:val="Piedepgina"/>
    </w:pPr>
    <w:r>
      <w:rPr>
        <w:noProof/>
        <w:lang w:eastAsia="es-CO"/>
      </w:rPr>
      <w:drawing>
        <wp:anchor distT="0" distB="0" distL="114300" distR="114300" simplePos="0" relativeHeight="251659264" behindDoc="1" locked="0" layoutInCell="1" allowOverlap="1" wp14:anchorId="14D2926D" wp14:editId="6D480EBA">
          <wp:simplePos x="0" y="0"/>
          <wp:positionH relativeFrom="page">
            <wp:align>right</wp:align>
          </wp:positionH>
          <wp:positionV relativeFrom="paragraph">
            <wp:posOffset>-628028</wp:posOffset>
          </wp:positionV>
          <wp:extent cx="7764780" cy="1245339"/>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Documento 2021-03.jpg"/>
                  <pic:cNvPicPr/>
                </pic:nvPicPr>
                <pic:blipFill rotWithShape="1">
                  <a:blip r:embed="rId1">
                    <a:extLst>
                      <a:ext uri="{28A0092B-C50C-407E-A947-70E740481C1C}">
                        <a14:useLocalDpi xmlns:a14="http://schemas.microsoft.com/office/drawing/2010/main" val="0"/>
                      </a:ext>
                    </a:extLst>
                  </a:blip>
                  <a:srcRect t="87597"/>
                  <a:stretch/>
                </pic:blipFill>
                <pic:spPr bwMode="auto">
                  <a:xfrm>
                    <a:off x="0" y="0"/>
                    <a:ext cx="7764780" cy="12453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1BAB" w14:textId="77777777" w:rsidR="00DC1041" w:rsidRDefault="00DC1041" w:rsidP="00444030">
      <w:r>
        <w:separator/>
      </w:r>
    </w:p>
  </w:footnote>
  <w:footnote w:type="continuationSeparator" w:id="0">
    <w:p w14:paraId="66BACDAB" w14:textId="77777777" w:rsidR="00DC1041" w:rsidRDefault="00DC1041" w:rsidP="0044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663306"/>
      <w:docPartObj>
        <w:docPartGallery w:val="Page Numbers (Top of Page)"/>
        <w:docPartUnique/>
      </w:docPartObj>
    </w:sdtPr>
    <w:sdtContent>
      <w:p w14:paraId="4A231229" w14:textId="77777777" w:rsidR="00795E9A" w:rsidRDefault="00795E9A">
        <w:pPr>
          <w:pStyle w:val="Encabezado"/>
          <w:jc w:val="right"/>
        </w:pPr>
        <w:r>
          <w:rPr>
            <w:noProof/>
            <w:lang w:eastAsia="es-CO"/>
          </w:rPr>
          <w:drawing>
            <wp:anchor distT="0" distB="0" distL="114300" distR="114300" simplePos="0" relativeHeight="251658240" behindDoc="1" locked="0" layoutInCell="1" allowOverlap="1" wp14:anchorId="151E48F9" wp14:editId="45E24735">
              <wp:simplePos x="0" y="0"/>
              <wp:positionH relativeFrom="page">
                <wp:posOffset>0</wp:posOffset>
              </wp:positionH>
              <wp:positionV relativeFrom="paragraph">
                <wp:posOffset>-448919</wp:posOffset>
              </wp:positionV>
              <wp:extent cx="7767045" cy="875653"/>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 ESE Moreno y Clavijo 2_Mesa de trabajo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7045" cy="8756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t xml:space="preserve"> </w:t>
        </w:r>
        <w:r w:rsidRPr="008239F7">
          <w:rPr>
            <w:color w:val="D9D9D9" w:themeColor="background1" w:themeShade="D9"/>
            <w:lang w:val="es-ES"/>
          </w:rPr>
          <w:t xml:space="preserve">Página </w:t>
        </w:r>
        <w:r w:rsidRPr="008239F7">
          <w:rPr>
            <w:b/>
            <w:bCs/>
            <w:color w:val="D9D9D9" w:themeColor="background1" w:themeShade="D9"/>
            <w:sz w:val="24"/>
            <w:szCs w:val="24"/>
          </w:rPr>
          <w:fldChar w:fldCharType="begin"/>
        </w:r>
        <w:r w:rsidRPr="008239F7">
          <w:rPr>
            <w:b/>
            <w:bCs/>
            <w:color w:val="D9D9D9" w:themeColor="background1" w:themeShade="D9"/>
          </w:rPr>
          <w:instrText>PAGE</w:instrText>
        </w:r>
        <w:r w:rsidRPr="008239F7">
          <w:rPr>
            <w:b/>
            <w:bCs/>
            <w:color w:val="D9D9D9" w:themeColor="background1" w:themeShade="D9"/>
            <w:sz w:val="24"/>
            <w:szCs w:val="24"/>
          </w:rPr>
          <w:fldChar w:fldCharType="separate"/>
        </w:r>
        <w:r w:rsidR="00A06046">
          <w:rPr>
            <w:b/>
            <w:bCs/>
            <w:noProof/>
            <w:color w:val="D9D9D9" w:themeColor="background1" w:themeShade="D9"/>
          </w:rPr>
          <w:t>1</w:t>
        </w:r>
        <w:r w:rsidRPr="008239F7">
          <w:rPr>
            <w:b/>
            <w:bCs/>
            <w:color w:val="D9D9D9" w:themeColor="background1" w:themeShade="D9"/>
            <w:sz w:val="24"/>
            <w:szCs w:val="24"/>
          </w:rPr>
          <w:fldChar w:fldCharType="end"/>
        </w:r>
        <w:r w:rsidRPr="008239F7">
          <w:rPr>
            <w:color w:val="D9D9D9" w:themeColor="background1" w:themeShade="D9"/>
            <w:lang w:val="es-ES"/>
          </w:rPr>
          <w:t xml:space="preserve"> de </w:t>
        </w:r>
        <w:r w:rsidRPr="008239F7">
          <w:rPr>
            <w:b/>
            <w:bCs/>
            <w:color w:val="D9D9D9" w:themeColor="background1" w:themeShade="D9"/>
            <w:sz w:val="24"/>
            <w:szCs w:val="24"/>
          </w:rPr>
          <w:fldChar w:fldCharType="begin"/>
        </w:r>
        <w:r w:rsidRPr="008239F7">
          <w:rPr>
            <w:b/>
            <w:bCs/>
            <w:color w:val="D9D9D9" w:themeColor="background1" w:themeShade="D9"/>
          </w:rPr>
          <w:instrText>NUMPAGES</w:instrText>
        </w:r>
        <w:r w:rsidRPr="008239F7">
          <w:rPr>
            <w:b/>
            <w:bCs/>
            <w:color w:val="D9D9D9" w:themeColor="background1" w:themeShade="D9"/>
            <w:sz w:val="24"/>
            <w:szCs w:val="24"/>
          </w:rPr>
          <w:fldChar w:fldCharType="separate"/>
        </w:r>
        <w:r w:rsidR="00A06046">
          <w:rPr>
            <w:b/>
            <w:bCs/>
            <w:noProof/>
            <w:color w:val="D9D9D9" w:themeColor="background1" w:themeShade="D9"/>
          </w:rPr>
          <w:t>1</w:t>
        </w:r>
        <w:r w:rsidRPr="008239F7">
          <w:rPr>
            <w:b/>
            <w:bCs/>
            <w:color w:val="D9D9D9" w:themeColor="background1" w:themeShade="D9"/>
            <w:sz w:val="24"/>
            <w:szCs w:val="24"/>
          </w:rPr>
          <w:fldChar w:fldCharType="end"/>
        </w:r>
      </w:p>
    </w:sdtContent>
  </w:sdt>
  <w:p w14:paraId="3E7C9A6B" w14:textId="77777777" w:rsidR="00795E9A" w:rsidRDefault="00795E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5pt;height:11.25pt" o:bullet="t">
        <v:imagedata r:id="rId1" o:title="mso6155"/>
      </v:shape>
    </w:pict>
  </w:numPicBullet>
  <w:abstractNum w:abstractNumId="0" w15:restartNumberingAfterBreak="0">
    <w:nsid w:val="12433FE6"/>
    <w:multiLevelType w:val="hybridMultilevel"/>
    <w:tmpl w:val="D146E0C6"/>
    <w:lvl w:ilvl="0" w:tplc="3D926218">
      <w:numFmt w:val="bullet"/>
      <w:lvlText w:val="-"/>
      <w:lvlJc w:val="left"/>
      <w:pPr>
        <w:ind w:left="720" w:hanging="360"/>
      </w:pPr>
      <w:rPr>
        <w:rFonts w:ascii="Century Gothic" w:eastAsia="Times New Roman"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92D51"/>
    <w:multiLevelType w:val="hybridMultilevel"/>
    <w:tmpl w:val="9300FE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A8716B"/>
    <w:multiLevelType w:val="hybridMultilevel"/>
    <w:tmpl w:val="4160759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615147"/>
    <w:multiLevelType w:val="hybridMultilevel"/>
    <w:tmpl w:val="9AAE751A"/>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53C2A95"/>
    <w:multiLevelType w:val="hybridMultilevel"/>
    <w:tmpl w:val="6F16236C"/>
    <w:lvl w:ilvl="0" w:tplc="240A0001">
      <w:numFmt w:val="bullet"/>
      <w:lvlText w:val=""/>
      <w:lvlJc w:val="left"/>
      <w:pPr>
        <w:ind w:left="644" w:hanging="360"/>
      </w:pPr>
      <w:rPr>
        <w:rFonts w:ascii="Symbol" w:eastAsia="Times New Roman" w:hAnsi="Symbo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3AF03F5B"/>
    <w:multiLevelType w:val="hybridMultilevel"/>
    <w:tmpl w:val="DF2E7D0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403C7D94"/>
    <w:multiLevelType w:val="hybridMultilevel"/>
    <w:tmpl w:val="0868BB3C"/>
    <w:lvl w:ilvl="0" w:tplc="EB78D8F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B90FFB"/>
    <w:multiLevelType w:val="hybridMultilevel"/>
    <w:tmpl w:val="AC6E8DA8"/>
    <w:lvl w:ilvl="0" w:tplc="3D926218">
      <w:numFmt w:val="bullet"/>
      <w:lvlText w:val="-"/>
      <w:lvlJc w:val="left"/>
      <w:pPr>
        <w:ind w:left="720" w:hanging="360"/>
      </w:pPr>
      <w:rPr>
        <w:rFonts w:ascii="Century Gothic" w:eastAsia="Times New Roman" w:hAnsi="Century Gothic"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2BD6EA8"/>
    <w:multiLevelType w:val="hybridMultilevel"/>
    <w:tmpl w:val="D8526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C03C05"/>
    <w:multiLevelType w:val="multilevel"/>
    <w:tmpl w:val="797ACB84"/>
    <w:lvl w:ilvl="0">
      <w:start w:val="5"/>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5F604EF"/>
    <w:multiLevelType w:val="hybridMultilevel"/>
    <w:tmpl w:val="4440C0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7E536BB"/>
    <w:multiLevelType w:val="hybridMultilevel"/>
    <w:tmpl w:val="B5981A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526818"/>
    <w:multiLevelType w:val="hybridMultilevel"/>
    <w:tmpl w:val="0A002198"/>
    <w:lvl w:ilvl="0" w:tplc="1090B57C">
      <w:start w:val="19"/>
      <w:numFmt w:val="bullet"/>
      <w:lvlText w:val="-"/>
      <w:lvlJc w:val="left"/>
      <w:pPr>
        <w:ind w:left="720" w:hanging="360"/>
      </w:pPr>
      <w:rPr>
        <w:rFonts w:ascii="Century Gothic" w:eastAsia="Times New Roman"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686648"/>
    <w:multiLevelType w:val="hybridMultilevel"/>
    <w:tmpl w:val="AE129C34"/>
    <w:lvl w:ilvl="0" w:tplc="31C0FCFA">
      <w:start w:val="19"/>
      <w:numFmt w:val="bullet"/>
      <w:lvlText w:val="-"/>
      <w:lvlJc w:val="left"/>
      <w:pPr>
        <w:ind w:left="720" w:hanging="360"/>
      </w:pPr>
      <w:rPr>
        <w:rFonts w:ascii="Century Gothic" w:eastAsia="Times New Roman"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643494"/>
    <w:multiLevelType w:val="hybridMultilevel"/>
    <w:tmpl w:val="8F1220E0"/>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BB13617"/>
    <w:multiLevelType w:val="hybridMultilevel"/>
    <w:tmpl w:val="7F5AFC76"/>
    <w:lvl w:ilvl="0" w:tplc="546E571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E9C7682"/>
    <w:multiLevelType w:val="hybridMultilevel"/>
    <w:tmpl w:val="B65C68F0"/>
    <w:lvl w:ilvl="0" w:tplc="DB667D8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83010552">
    <w:abstractNumId w:val="13"/>
  </w:num>
  <w:num w:numId="2" w16cid:durableId="1400900559">
    <w:abstractNumId w:val="12"/>
  </w:num>
  <w:num w:numId="3" w16cid:durableId="1567454212">
    <w:abstractNumId w:val="0"/>
  </w:num>
  <w:num w:numId="4" w16cid:durableId="1096946010">
    <w:abstractNumId w:val="7"/>
  </w:num>
  <w:num w:numId="5" w16cid:durableId="2014839979">
    <w:abstractNumId w:val="14"/>
  </w:num>
  <w:num w:numId="6" w16cid:durableId="1664628835">
    <w:abstractNumId w:val="6"/>
  </w:num>
  <w:num w:numId="7" w16cid:durableId="1870604958">
    <w:abstractNumId w:val="8"/>
  </w:num>
  <w:num w:numId="8" w16cid:durableId="1214074057">
    <w:abstractNumId w:val="11"/>
  </w:num>
  <w:num w:numId="9" w16cid:durableId="2076001346">
    <w:abstractNumId w:val="2"/>
  </w:num>
  <w:num w:numId="10" w16cid:durableId="1203245360">
    <w:abstractNumId w:val="10"/>
  </w:num>
  <w:num w:numId="11" w16cid:durableId="64648962">
    <w:abstractNumId w:val="5"/>
  </w:num>
  <w:num w:numId="12" w16cid:durableId="312950114">
    <w:abstractNumId w:val="3"/>
  </w:num>
  <w:num w:numId="13" w16cid:durableId="507600277">
    <w:abstractNumId w:val="16"/>
  </w:num>
  <w:num w:numId="14" w16cid:durableId="2146005279">
    <w:abstractNumId w:val="1"/>
  </w:num>
  <w:num w:numId="15" w16cid:durableId="381835097">
    <w:abstractNumId w:val="15"/>
  </w:num>
  <w:num w:numId="16" w16cid:durableId="945578388">
    <w:abstractNumId w:val="4"/>
  </w:num>
  <w:num w:numId="17" w16cid:durableId="69667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B51"/>
    <w:rsid w:val="00002AF2"/>
    <w:rsid w:val="000043C8"/>
    <w:rsid w:val="000072DF"/>
    <w:rsid w:val="000077DF"/>
    <w:rsid w:val="00011F13"/>
    <w:rsid w:val="00017FE1"/>
    <w:rsid w:val="00026D62"/>
    <w:rsid w:val="00034ABE"/>
    <w:rsid w:val="00035C4F"/>
    <w:rsid w:val="000448A3"/>
    <w:rsid w:val="00061014"/>
    <w:rsid w:val="00067450"/>
    <w:rsid w:val="0007243E"/>
    <w:rsid w:val="00080383"/>
    <w:rsid w:val="0008042B"/>
    <w:rsid w:val="000843F2"/>
    <w:rsid w:val="0008510D"/>
    <w:rsid w:val="000865FF"/>
    <w:rsid w:val="00097147"/>
    <w:rsid w:val="000A3CE3"/>
    <w:rsid w:val="000A60B0"/>
    <w:rsid w:val="000A67FE"/>
    <w:rsid w:val="000B2EFD"/>
    <w:rsid w:val="000B7DC0"/>
    <w:rsid w:val="000C6A1D"/>
    <w:rsid w:val="000D17C3"/>
    <w:rsid w:val="000E02D6"/>
    <w:rsid w:val="000E5E03"/>
    <w:rsid w:val="000F52B5"/>
    <w:rsid w:val="000F52E9"/>
    <w:rsid w:val="000F656C"/>
    <w:rsid w:val="00101006"/>
    <w:rsid w:val="0010196C"/>
    <w:rsid w:val="0010270A"/>
    <w:rsid w:val="00104D66"/>
    <w:rsid w:val="00107454"/>
    <w:rsid w:val="001112D7"/>
    <w:rsid w:val="001147E3"/>
    <w:rsid w:val="001226FD"/>
    <w:rsid w:val="00126902"/>
    <w:rsid w:val="00127EB9"/>
    <w:rsid w:val="001463AF"/>
    <w:rsid w:val="0016760A"/>
    <w:rsid w:val="00181197"/>
    <w:rsid w:val="00181693"/>
    <w:rsid w:val="0018392D"/>
    <w:rsid w:val="00185A4B"/>
    <w:rsid w:val="00191CC2"/>
    <w:rsid w:val="001A0B6E"/>
    <w:rsid w:val="001A3F10"/>
    <w:rsid w:val="001C64E7"/>
    <w:rsid w:val="001D57B0"/>
    <w:rsid w:val="001D7069"/>
    <w:rsid w:val="001D7CCA"/>
    <w:rsid w:val="001E0C3E"/>
    <w:rsid w:val="001E645D"/>
    <w:rsid w:val="001F7DEC"/>
    <w:rsid w:val="00200B70"/>
    <w:rsid w:val="00203C09"/>
    <w:rsid w:val="00211A26"/>
    <w:rsid w:val="00216D9E"/>
    <w:rsid w:val="0022079D"/>
    <w:rsid w:val="00221D3C"/>
    <w:rsid w:val="00224823"/>
    <w:rsid w:val="00230094"/>
    <w:rsid w:val="002343E2"/>
    <w:rsid w:val="002353BA"/>
    <w:rsid w:val="00237917"/>
    <w:rsid w:val="002408AA"/>
    <w:rsid w:val="0024191F"/>
    <w:rsid w:val="00253EC6"/>
    <w:rsid w:val="00255AF0"/>
    <w:rsid w:val="002651A6"/>
    <w:rsid w:val="002702CB"/>
    <w:rsid w:val="002752D2"/>
    <w:rsid w:val="00275C71"/>
    <w:rsid w:val="002777F8"/>
    <w:rsid w:val="00292D46"/>
    <w:rsid w:val="002960EE"/>
    <w:rsid w:val="002A2D99"/>
    <w:rsid w:val="002A3BA2"/>
    <w:rsid w:val="002A3D25"/>
    <w:rsid w:val="002A55E6"/>
    <w:rsid w:val="002C4CEA"/>
    <w:rsid w:val="002E1031"/>
    <w:rsid w:val="002F2A52"/>
    <w:rsid w:val="002F4B94"/>
    <w:rsid w:val="00310DC1"/>
    <w:rsid w:val="00315601"/>
    <w:rsid w:val="00327E44"/>
    <w:rsid w:val="00346546"/>
    <w:rsid w:val="00352FD8"/>
    <w:rsid w:val="0035493E"/>
    <w:rsid w:val="00354B5E"/>
    <w:rsid w:val="00363093"/>
    <w:rsid w:val="00363A56"/>
    <w:rsid w:val="00363BD8"/>
    <w:rsid w:val="0039493B"/>
    <w:rsid w:val="003970D2"/>
    <w:rsid w:val="003A33AD"/>
    <w:rsid w:val="003A3A2F"/>
    <w:rsid w:val="003A5A06"/>
    <w:rsid w:val="003B3BF2"/>
    <w:rsid w:val="003B4541"/>
    <w:rsid w:val="003C224D"/>
    <w:rsid w:val="003C3849"/>
    <w:rsid w:val="003D544E"/>
    <w:rsid w:val="003E482D"/>
    <w:rsid w:val="003F1F10"/>
    <w:rsid w:val="00403948"/>
    <w:rsid w:val="00404C6D"/>
    <w:rsid w:val="00411C51"/>
    <w:rsid w:val="00412486"/>
    <w:rsid w:val="00420F5F"/>
    <w:rsid w:val="00431486"/>
    <w:rsid w:val="00440DBF"/>
    <w:rsid w:val="00442E47"/>
    <w:rsid w:val="00444030"/>
    <w:rsid w:val="00446A51"/>
    <w:rsid w:val="00452A10"/>
    <w:rsid w:val="00464897"/>
    <w:rsid w:val="004708B5"/>
    <w:rsid w:val="00471A07"/>
    <w:rsid w:val="00483DD9"/>
    <w:rsid w:val="004847CA"/>
    <w:rsid w:val="00491A90"/>
    <w:rsid w:val="00497834"/>
    <w:rsid w:val="004A1F5F"/>
    <w:rsid w:val="004E3962"/>
    <w:rsid w:val="004F4EFA"/>
    <w:rsid w:val="004F5ED4"/>
    <w:rsid w:val="00501B7D"/>
    <w:rsid w:val="00502860"/>
    <w:rsid w:val="005170D5"/>
    <w:rsid w:val="00521344"/>
    <w:rsid w:val="00525AB0"/>
    <w:rsid w:val="00531415"/>
    <w:rsid w:val="00532018"/>
    <w:rsid w:val="00533CEF"/>
    <w:rsid w:val="005411F5"/>
    <w:rsid w:val="00544C13"/>
    <w:rsid w:val="005501F1"/>
    <w:rsid w:val="005521AE"/>
    <w:rsid w:val="005545C8"/>
    <w:rsid w:val="0055758F"/>
    <w:rsid w:val="005615E1"/>
    <w:rsid w:val="00564E91"/>
    <w:rsid w:val="00570B51"/>
    <w:rsid w:val="005A55DE"/>
    <w:rsid w:val="005B16E2"/>
    <w:rsid w:val="005B593D"/>
    <w:rsid w:val="005C09EA"/>
    <w:rsid w:val="005C1665"/>
    <w:rsid w:val="005D0543"/>
    <w:rsid w:val="005D4142"/>
    <w:rsid w:val="005D70AB"/>
    <w:rsid w:val="005E1AB6"/>
    <w:rsid w:val="005E2FBA"/>
    <w:rsid w:val="005E3CEC"/>
    <w:rsid w:val="005E4A6E"/>
    <w:rsid w:val="005E72AD"/>
    <w:rsid w:val="005F4E8A"/>
    <w:rsid w:val="00606D86"/>
    <w:rsid w:val="0060771B"/>
    <w:rsid w:val="00617289"/>
    <w:rsid w:val="00624DB1"/>
    <w:rsid w:val="006322FB"/>
    <w:rsid w:val="0063779E"/>
    <w:rsid w:val="006462D6"/>
    <w:rsid w:val="0065027F"/>
    <w:rsid w:val="0065038B"/>
    <w:rsid w:val="0065402A"/>
    <w:rsid w:val="0066289B"/>
    <w:rsid w:val="00664B9F"/>
    <w:rsid w:val="006817B0"/>
    <w:rsid w:val="00684BA6"/>
    <w:rsid w:val="0068703C"/>
    <w:rsid w:val="0069192B"/>
    <w:rsid w:val="00697766"/>
    <w:rsid w:val="006A11B9"/>
    <w:rsid w:val="006A152E"/>
    <w:rsid w:val="006A1F93"/>
    <w:rsid w:val="006A2573"/>
    <w:rsid w:val="006A65EF"/>
    <w:rsid w:val="006B572B"/>
    <w:rsid w:val="006B61AC"/>
    <w:rsid w:val="006C4EB2"/>
    <w:rsid w:val="006C6614"/>
    <w:rsid w:val="006C7B1E"/>
    <w:rsid w:val="006D27A6"/>
    <w:rsid w:val="006E00F9"/>
    <w:rsid w:val="006E0228"/>
    <w:rsid w:val="006E42C3"/>
    <w:rsid w:val="006E4D49"/>
    <w:rsid w:val="006E5E00"/>
    <w:rsid w:val="006F2F3E"/>
    <w:rsid w:val="006F306A"/>
    <w:rsid w:val="00702C21"/>
    <w:rsid w:val="00715AC4"/>
    <w:rsid w:val="00722780"/>
    <w:rsid w:val="00740E5D"/>
    <w:rsid w:val="00757AD3"/>
    <w:rsid w:val="007665A1"/>
    <w:rsid w:val="00770366"/>
    <w:rsid w:val="0077567C"/>
    <w:rsid w:val="00775A83"/>
    <w:rsid w:val="00777216"/>
    <w:rsid w:val="0078158D"/>
    <w:rsid w:val="007837C8"/>
    <w:rsid w:val="00791AC1"/>
    <w:rsid w:val="00791C2F"/>
    <w:rsid w:val="007937B4"/>
    <w:rsid w:val="00795E9A"/>
    <w:rsid w:val="00796740"/>
    <w:rsid w:val="007A475C"/>
    <w:rsid w:val="007A4BFF"/>
    <w:rsid w:val="007C353F"/>
    <w:rsid w:val="007C467F"/>
    <w:rsid w:val="007C6EBB"/>
    <w:rsid w:val="007D30D5"/>
    <w:rsid w:val="007D5AAE"/>
    <w:rsid w:val="007E0E00"/>
    <w:rsid w:val="007E0E3D"/>
    <w:rsid w:val="007E397E"/>
    <w:rsid w:val="007F08D5"/>
    <w:rsid w:val="007F1267"/>
    <w:rsid w:val="007F53F7"/>
    <w:rsid w:val="007F5B16"/>
    <w:rsid w:val="007F6FC5"/>
    <w:rsid w:val="0080169F"/>
    <w:rsid w:val="00812883"/>
    <w:rsid w:val="00816F9F"/>
    <w:rsid w:val="00817A80"/>
    <w:rsid w:val="008219AA"/>
    <w:rsid w:val="008239F7"/>
    <w:rsid w:val="00831683"/>
    <w:rsid w:val="00832E43"/>
    <w:rsid w:val="00833C1A"/>
    <w:rsid w:val="00841382"/>
    <w:rsid w:val="00844DBF"/>
    <w:rsid w:val="008473FB"/>
    <w:rsid w:val="00857CB0"/>
    <w:rsid w:val="008644CE"/>
    <w:rsid w:val="008749B1"/>
    <w:rsid w:val="00875886"/>
    <w:rsid w:val="00886981"/>
    <w:rsid w:val="008930BD"/>
    <w:rsid w:val="0089576F"/>
    <w:rsid w:val="00895C6B"/>
    <w:rsid w:val="008A7B15"/>
    <w:rsid w:val="008B2207"/>
    <w:rsid w:val="008B2F40"/>
    <w:rsid w:val="008B49B5"/>
    <w:rsid w:val="008B72AA"/>
    <w:rsid w:val="008C5D90"/>
    <w:rsid w:val="008D1A89"/>
    <w:rsid w:val="008D1BE9"/>
    <w:rsid w:val="008F1F38"/>
    <w:rsid w:val="008F3667"/>
    <w:rsid w:val="00901954"/>
    <w:rsid w:val="009043AC"/>
    <w:rsid w:val="009232CD"/>
    <w:rsid w:val="00926F34"/>
    <w:rsid w:val="00933F29"/>
    <w:rsid w:val="00935BD4"/>
    <w:rsid w:val="00937786"/>
    <w:rsid w:val="00946F42"/>
    <w:rsid w:val="0097046C"/>
    <w:rsid w:val="00990D7A"/>
    <w:rsid w:val="009A3F43"/>
    <w:rsid w:val="009A7171"/>
    <w:rsid w:val="009B0102"/>
    <w:rsid w:val="009C15D4"/>
    <w:rsid w:val="009C2F16"/>
    <w:rsid w:val="009C449E"/>
    <w:rsid w:val="009D1B07"/>
    <w:rsid w:val="009D47FF"/>
    <w:rsid w:val="009D5CF0"/>
    <w:rsid w:val="009E0319"/>
    <w:rsid w:val="009E116F"/>
    <w:rsid w:val="009E5A7D"/>
    <w:rsid w:val="009F5C75"/>
    <w:rsid w:val="00A04CA3"/>
    <w:rsid w:val="00A06046"/>
    <w:rsid w:val="00A11683"/>
    <w:rsid w:val="00A1286A"/>
    <w:rsid w:val="00A2135F"/>
    <w:rsid w:val="00A40744"/>
    <w:rsid w:val="00A41F74"/>
    <w:rsid w:val="00A4367D"/>
    <w:rsid w:val="00A44FD7"/>
    <w:rsid w:val="00A62125"/>
    <w:rsid w:val="00A77842"/>
    <w:rsid w:val="00A840F6"/>
    <w:rsid w:val="00A8695D"/>
    <w:rsid w:val="00A900B7"/>
    <w:rsid w:val="00A953A8"/>
    <w:rsid w:val="00A97A44"/>
    <w:rsid w:val="00AA042A"/>
    <w:rsid w:val="00AA173C"/>
    <w:rsid w:val="00AA396F"/>
    <w:rsid w:val="00AB0194"/>
    <w:rsid w:val="00AB06F0"/>
    <w:rsid w:val="00AB09F4"/>
    <w:rsid w:val="00AC5C58"/>
    <w:rsid w:val="00AC5D0B"/>
    <w:rsid w:val="00AC6D96"/>
    <w:rsid w:val="00AD2DE8"/>
    <w:rsid w:val="00AD65D2"/>
    <w:rsid w:val="00AD6B80"/>
    <w:rsid w:val="00AE36C2"/>
    <w:rsid w:val="00AE755F"/>
    <w:rsid w:val="00AE76B0"/>
    <w:rsid w:val="00AF403D"/>
    <w:rsid w:val="00AF40CA"/>
    <w:rsid w:val="00AF50A5"/>
    <w:rsid w:val="00AF719F"/>
    <w:rsid w:val="00B24244"/>
    <w:rsid w:val="00B32B28"/>
    <w:rsid w:val="00B3493B"/>
    <w:rsid w:val="00B4557F"/>
    <w:rsid w:val="00B53CFE"/>
    <w:rsid w:val="00B6504E"/>
    <w:rsid w:val="00B721BA"/>
    <w:rsid w:val="00B90E5C"/>
    <w:rsid w:val="00B912A9"/>
    <w:rsid w:val="00B924FF"/>
    <w:rsid w:val="00BA1EB4"/>
    <w:rsid w:val="00BA5800"/>
    <w:rsid w:val="00BA5FEF"/>
    <w:rsid w:val="00BB4489"/>
    <w:rsid w:val="00BE3D1F"/>
    <w:rsid w:val="00BF31F6"/>
    <w:rsid w:val="00BF36EB"/>
    <w:rsid w:val="00C0577F"/>
    <w:rsid w:val="00C10E63"/>
    <w:rsid w:val="00C1782B"/>
    <w:rsid w:val="00C31661"/>
    <w:rsid w:val="00C40023"/>
    <w:rsid w:val="00C4640E"/>
    <w:rsid w:val="00C51768"/>
    <w:rsid w:val="00C60706"/>
    <w:rsid w:val="00C6719F"/>
    <w:rsid w:val="00C72425"/>
    <w:rsid w:val="00C82E80"/>
    <w:rsid w:val="00C87D7F"/>
    <w:rsid w:val="00CA27A3"/>
    <w:rsid w:val="00CB2E79"/>
    <w:rsid w:val="00CB4904"/>
    <w:rsid w:val="00CB5C92"/>
    <w:rsid w:val="00CC6FD2"/>
    <w:rsid w:val="00CD0A21"/>
    <w:rsid w:val="00CD2052"/>
    <w:rsid w:val="00CD41CB"/>
    <w:rsid w:val="00CD4ADA"/>
    <w:rsid w:val="00CD6A30"/>
    <w:rsid w:val="00CE03C5"/>
    <w:rsid w:val="00CE6DFD"/>
    <w:rsid w:val="00CF042C"/>
    <w:rsid w:val="00CF0E84"/>
    <w:rsid w:val="00D153F8"/>
    <w:rsid w:val="00D30E21"/>
    <w:rsid w:val="00D36EEE"/>
    <w:rsid w:val="00D410E9"/>
    <w:rsid w:val="00D454FF"/>
    <w:rsid w:val="00D468A7"/>
    <w:rsid w:val="00D47F63"/>
    <w:rsid w:val="00D542C3"/>
    <w:rsid w:val="00D63CF9"/>
    <w:rsid w:val="00D75F2B"/>
    <w:rsid w:val="00D83407"/>
    <w:rsid w:val="00D86680"/>
    <w:rsid w:val="00DA7208"/>
    <w:rsid w:val="00DA777D"/>
    <w:rsid w:val="00DC1041"/>
    <w:rsid w:val="00DC1ADB"/>
    <w:rsid w:val="00DD0D42"/>
    <w:rsid w:val="00DD7698"/>
    <w:rsid w:val="00DF0470"/>
    <w:rsid w:val="00DF6C41"/>
    <w:rsid w:val="00E07F1E"/>
    <w:rsid w:val="00E22605"/>
    <w:rsid w:val="00E2391D"/>
    <w:rsid w:val="00E50AA1"/>
    <w:rsid w:val="00E60713"/>
    <w:rsid w:val="00E641B6"/>
    <w:rsid w:val="00E66F71"/>
    <w:rsid w:val="00E7001B"/>
    <w:rsid w:val="00E7021E"/>
    <w:rsid w:val="00E72C1D"/>
    <w:rsid w:val="00E7433F"/>
    <w:rsid w:val="00E855B9"/>
    <w:rsid w:val="00E96CF4"/>
    <w:rsid w:val="00EC03B8"/>
    <w:rsid w:val="00EC10CD"/>
    <w:rsid w:val="00EC4DF3"/>
    <w:rsid w:val="00EC6038"/>
    <w:rsid w:val="00ED356C"/>
    <w:rsid w:val="00ED4989"/>
    <w:rsid w:val="00ED4EC2"/>
    <w:rsid w:val="00EE18B8"/>
    <w:rsid w:val="00EF705D"/>
    <w:rsid w:val="00F01FC2"/>
    <w:rsid w:val="00F1312C"/>
    <w:rsid w:val="00F20E90"/>
    <w:rsid w:val="00F23FEF"/>
    <w:rsid w:val="00F35119"/>
    <w:rsid w:val="00F47031"/>
    <w:rsid w:val="00F50F71"/>
    <w:rsid w:val="00F548FD"/>
    <w:rsid w:val="00F73BD7"/>
    <w:rsid w:val="00F762AE"/>
    <w:rsid w:val="00F76902"/>
    <w:rsid w:val="00F806DB"/>
    <w:rsid w:val="00F82181"/>
    <w:rsid w:val="00F83D4A"/>
    <w:rsid w:val="00F84428"/>
    <w:rsid w:val="00F879E8"/>
    <w:rsid w:val="00F93434"/>
    <w:rsid w:val="00F96CE2"/>
    <w:rsid w:val="00FA4DD1"/>
    <w:rsid w:val="00FA4E3E"/>
    <w:rsid w:val="00FA6471"/>
    <w:rsid w:val="00FB49AE"/>
    <w:rsid w:val="00FC2141"/>
    <w:rsid w:val="00FC35CD"/>
    <w:rsid w:val="00FD3CC4"/>
    <w:rsid w:val="00FE24DE"/>
    <w:rsid w:val="00FE7AB6"/>
    <w:rsid w:val="00FF03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99021"/>
  <w15:chartTrackingRefBased/>
  <w15:docId w15:val="{6EB5AD34-F45A-4CF4-92DB-05D70CAC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6D"/>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03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444030"/>
  </w:style>
  <w:style w:type="paragraph" w:styleId="Piedepgina">
    <w:name w:val="footer"/>
    <w:basedOn w:val="Normal"/>
    <w:link w:val="PiedepginaCar"/>
    <w:uiPriority w:val="99"/>
    <w:unhideWhenUsed/>
    <w:rsid w:val="0044403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444030"/>
  </w:style>
  <w:style w:type="paragraph" w:styleId="Textodeglobo">
    <w:name w:val="Balloon Text"/>
    <w:basedOn w:val="Normal"/>
    <w:link w:val="TextodegloboCar"/>
    <w:uiPriority w:val="99"/>
    <w:semiHidden/>
    <w:unhideWhenUsed/>
    <w:rsid w:val="005C09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9EA"/>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4E3962"/>
    <w:pPr>
      <w:ind w:left="720"/>
      <w:contextualSpacing/>
    </w:pPr>
  </w:style>
  <w:style w:type="character" w:styleId="Hipervnculo">
    <w:name w:val="Hyperlink"/>
    <w:basedOn w:val="Fuentedeprrafopredeter"/>
    <w:uiPriority w:val="99"/>
    <w:unhideWhenUsed/>
    <w:rsid w:val="008B49B5"/>
    <w:rPr>
      <w:color w:val="0563C1" w:themeColor="hyperlink"/>
      <w:u w:val="single"/>
    </w:rPr>
  </w:style>
  <w:style w:type="table" w:styleId="Tablaconcuadrcula">
    <w:name w:val="Table Grid"/>
    <w:basedOn w:val="Tablanormal"/>
    <w:uiPriority w:val="39"/>
    <w:rsid w:val="008B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A7B15"/>
    <w:pPr>
      <w:spacing w:after="0" w:line="240" w:lineRule="auto"/>
    </w:pPr>
    <w:rPr>
      <w:rFonts w:ascii="Times New Roman" w:eastAsia="Times New Roman" w:hAnsi="Times New Roman" w:cs="Times New Roman"/>
      <w:sz w:val="24"/>
      <w:szCs w:val="24"/>
      <w:lang w:val="es-ES_tradnl" w:eastAsia="es-ES"/>
    </w:rPr>
  </w:style>
  <w:style w:type="character" w:styleId="Mencinsinresolver">
    <w:name w:val="Unresolved Mention"/>
    <w:basedOn w:val="Fuentedeprrafopredeter"/>
    <w:uiPriority w:val="99"/>
    <w:semiHidden/>
    <w:unhideWhenUsed/>
    <w:rsid w:val="00791C2F"/>
    <w:rPr>
      <w:color w:val="605E5C"/>
      <w:shd w:val="clear" w:color="auto" w:fill="E1DFDD"/>
    </w:rPr>
  </w:style>
  <w:style w:type="table" w:styleId="Tablaconcuadrcula1clara">
    <w:name w:val="Grid Table 1 Light"/>
    <w:basedOn w:val="Tablanormal"/>
    <w:uiPriority w:val="46"/>
    <w:rsid w:val="00817A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6concolores">
    <w:name w:val="Grid Table 6 Colorful"/>
    <w:basedOn w:val="Tablanormal"/>
    <w:uiPriority w:val="51"/>
    <w:rsid w:val="00817A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Leonardo</dc:creator>
  <cp:keywords/>
  <dc:description/>
  <cp:lastModifiedBy>moreno clavijo</cp:lastModifiedBy>
  <cp:revision>2</cp:revision>
  <cp:lastPrinted>2022-05-31T14:12:00Z</cp:lastPrinted>
  <dcterms:created xsi:type="dcterms:W3CDTF">2022-11-10T22:47:00Z</dcterms:created>
  <dcterms:modified xsi:type="dcterms:W3CDTF">2022-11-10T22:47:00Z</dcterms:modified>
</cp:coreProperties>
</file>